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3F6A" w14:textId="77777777" w:rsidR="00B46499" w:rsidRDefault="00E3596A" w:rsidP="006F4092">
      <w:pPr>
        <w:tabs>
          <w:tab w:val="center" w:pos="4696"/>
        </w:tabs>
        <w:spacing w:after="3" w:line="255" w:lineRule="auto"/>
        <w:ind w:left="-15" w:firstLine="0"/>
      </w:pPr>
      <w:r>
        <w:t xml:space="preserve">  </w:t>
      </w:r>
      <w:r>
        <w:tab/>
      </w:r>
      <w:r>
        <w:rPr>
          <w:b/>
        </w:rPr>
        <w:t>MICHAEL H. LeROY</w:t>
      </w:r>
    </w:p>
    <w:p w14:paraId="57E89947" w14:textId="77777777" w:rsidR="00B46499" w:rsidRDefault="00E3596A">
      <w:pPr>
        <w:spacing w:after="0"/>
        <w:ind w:left="32" w:right="1"/>
        <w:jc w:val="center"/>
      </w:pPr>
      <w:r>
        <w:rPr>
          <w:b/>
          <w:color w:val="0000FF"/>
          <w:u w:val="single" w:color="0000FF"/>
        </w:rPr>
        <w:t>m-leroy@illinois.edu</w:t>
      </w:r>
      <w:r>
        <w:rPr>
          <w:b/>
        </w:rPr>
        <w:t xml:space="preserve"> </w:t>
      </w:r>
      <w:r>
        <w:t xml:space="preserve"> </w:t>
      </w:r>
    </w:p>
    <w:p w14:paraId="114D157C" w14:textId="77777777" w:rsidR="00B46499" w:rsidRDefault="00000000">
      <w:pPr>
        <w:spacing w:after="0"/>
        <w:ind w:left="32"/>
        <w:jc w:val="center"/>
      </w:pPr>
      <w:hyperlink r:id="rId11">
        <w:r w:rsidR="00E3596A">
          <w:rPr>
            <w:b/>
            <w:color w:val="0000FF"/>
            <w:u w:val="single" w:color="0000FF"/>
          </w:rPr>
          <w:t>http://ssrn.com/author=82559</w:t>
        </w:r>
      </w:hyperlink>
      <w:hyperlink r:id="rId12">
        <w:r w:rsidR="00E3596A">
          <w:rPr>
            <w:b/>
            <w:color w:val="0000FF"/>
            <w:u w:val="single" w:color="0000FF"/>
          </w:rPr>
          <w:t>5</w:t>
        </w:r>
      </w:hyperlink>
      <w:hyperlink r:id="rId13">
        <w:r w:rsidR="00E3596A">
          <w:rPr>
            <w:b/>
          </w:rPr>
          <w:t xml:space="preserve"> </w:t>
        </w:r>
      </w:hyperlink>
      <w:hyperlink r:id="rId14">
        <w:r w:rsidR="00E3596A">
          <w:t xml:space="preserve"> </w:t>
        </w:r>
      </w:hyperlink>
    </w:p>
    <w:p w14:paraId="553DDD9C" w14:textId="77777777" w:rsidR="00B46499" w:rsidRDefault="00E3596A">
      <w:pPr>
        <w:spacing w:after="0"/>
        <w:ind w:left="20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16B7FEA" w14:textId="77777777" w:rsidR="00833C72" w:rsidRDefault="00E3596A">
      <w:pPr>
        <w:spacing w:after="3" w:line="255" w:lineRule="auto"/>
        <w:ind w:left="-5"/>
        <w:rPr>
          <w:b/>
        </w:rPr>
      </w:pPr>
      <w:r>
        <w:rPr>
          <w:b/>
        </w:rPr>
        <w:t>ACADEMIC APPOINTMENTS</w:t>
      </w:r>
    </w:p>
    <w:p w14:paraId="54171078" w14:textId="77777777" w:rsidR="00B46499" w:rsidRDefault="00E3596A">
      <w:pPr>
        <w:spacing w:after="3" w:line="255" w:lineRule="auto"/>
        <w:ind w:left="-5"/>
      </w:pPr>
      <w:r>
        <w:rPr>
          <w:b/>
        </w:rPr>
        <w:t xml:space="preserve">  </w:t>
      </w:r>
      <w:r>
        <w:t xml:space="preserve"> </w:t>
      </w:r>
    </w:p>
    <w:p w14:paraId="13DFAAFB" w14:textId="32C45F1C" w:rsidR="00B46499" w:rsidRDefault="00E3596A" w:rsidP="00833C72">
      <w:pPr>
        <w:spacing w:after="0"/>
        <w:ind w:left="0" w:right="28" w:firstLine="0"/>
      </w:pPr>
      <w:r>
        <w:rPr>
          <w:b/>
        </w:rPr>
        <w:t xml:space="preserve">UNIVERSITY OF ILLINOIS AT URBANA-CHAMPAIGN, SCHOOL OF LABOR AND EMPLOYMENT RELATIONS, AND COLLEGE OF LAW </w:t>
      </w:r>
      <w:r>
        <w:t xml:space="preserve"> </w:t>
      </w:r>
    </w:p>
    <w:p w14:paraId="06AF1B6E" w14:textId="08E69F66" w:rsidR="00B46499" w:rsidRDefault="00AF0587">
      <w:pPr>
        <w:spacing w:after="46"/>
        <w:ind w:right="5"/>
      </w:pPr>
      <w:r>
        <w:rPr>
          <w:i/>
        </w:rPr>
        <w:t xml:space="preserve">LER Alumni </w:t>
      </w:r>
      <w:r w:rsidRPr="00AF0587">
        <w:rPr>
          <w:i/>
        </w:rPr>
        <w:t>Chair</w:t>
      </w:r>
      <w:r>
        <w:rPr>
          <w:iCs/>
        </w:rPr>
        <w:t xml:space="preserve">, 2019 – Present; </w:t>
      </w:r>
      <w:r w:rsidR="00E3596A" w:rsidRPr="00AF0587">
        <w:rPr>
          <w:i/>
        </w:rPr>
        <w:t>Professor</w:t>
      </w:r>
      <w:r w:rsidR="00E3596A">
        <w:rPr>
          <w:i/>
        </w:rPr>
        <w:t xml:space="preserve"> with Tenure</w:t>
      </w:r>
      <w:r w:rsidR="00E3596A">
        <w:t xml:space="preserve">, 2000 - Present; </w:t>
      </w:r>
      <w:r w:rsidR="00E3596A">
        <w:rPr>
          <w:i/>
        </w:rPr>
        <w:t>Associate Professor with Tenure</w:t>
      </w:r>
      <w:r w:rsidR="00E3596A">
        <w:t xml:space="preserve">, 1994 - 2000; </w:t>
      </w:r>
      <w:r w:rsidR="00E3596A">
        <w:rPr>
          <w:i/>
        </w:rPr>
        <w:t>Assistant Professor</w:t>
      </w:r>
      <w:r w:rsidR="00E3596A">
        <w:t>, 1988-1994; Visiting Assistant Professor (Political Science), 1986</w:t>
      </w:r>
      <w:r w:rsidR="005A1AF5">
        <w:t>-</w:t>
      </w:r>
      <w:r w:rsidR="00E3596A">
        <w:t>1988.</w:t>
      </w:r>
    </w:p>
    <w:p w14:paraId="06BBFFF0" w14:textId="77777777" w:rsidR="00833C72" w:rsidRDefault="00833C72" w:rsidP="00833C72">
      <w:pPr>
        <w:pStyle w:val="Default"/>
        <w:rPr>
          <w:b/>
          <w:bCs/>
          <w:sz w:val="23"/>
          <w:szCs w:val="23"/>
        </w:rPr>
      </w:pPr>
    </w:p>
    <w:p w14:paraId="75565DC5" w14:textId="77777777" w:rsidR="00833C72" w:rsidRDefault="00833C72" w:rsidP="00833C72">
      <w:pPr>
        <w:pStyle w:val="Default"/>
        <w:rPr>
          <w:b/>
          <w:bCs/>
        </w:rPr>
      </w:pPr>
      <w:r w:rsidRPr="00833C72">
        <w:rPr>
          <w:b/>
          <w:bCs/>
        </w:rPr>
        <w:t xml:space="preserve">EDUCATION </w:t>
      </w:r>
    </w:p>
    <w:p w14:paraId="0D5848A1" w14:textId="77777777" w:rsidR="000D4A3D" w:rsidRDefault="000D4A3D" w:rsidP="000D4A3D">
      <w:pPr>
        <w:pStyle w:val="Default"/>
        <w:rPr>
          <w:sz w:val="23"/>
          <w:szCs w:val="23"/>
        </w:rPr>
      </w:pPr>
      <w:r>
        <w:tab/>
      </w:r>
      <w:r w:rsidR="00833C72">
        <w:rPr>
          <w:b/>
          <w:bCs/>
          <w:sz w:val="23"/>
          <w:szCs w:val="23"/>
        </w:rPr>
        <w:t>UNIVERSITY OF NORTH CAROLINA SCHOOL OF LAW</w:t>
      </w:r>
      <w:r w:rsidR="00833C72">
        <w:rPr>
          <w:sz w:val="23"/>
          <w:szCs w:val="23"/>
        </w:rPr>
        <w:t>, J.D. (1986)</w:t>
      </w:r>
    </w:p>
    <w:p w14:paraId="0EE6F7EC" w14:textId="77777777" w:rsidR="00833C72" w:rsidRDefault="00833C72" w:rsidP="000D4A3D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UNIVERSITY OF ILLINOIS AT URBANA-CHAMPAIGN</w:t>
      </w:r>
      <w:r>
        <w:rPr>
          <w:sz w:val="23"/>
          <w:szCs w:val="23"/>
        </w:rPr>
        <w:t>, M.A. (Political Science, 1983; Labor and Employment Relations, 1981); B.A. (Political Science, 1979, Phi Beta Kappa)</w:t>
      </w:r>
    </w:p>
    <w:p w14:paraId="4DC1CB63" w14:textId="77777777" w:rsidR="000D4A3D" w:rsidRDefault="000D4A3D" w:rsidP="000D4A3D">
      <w:pPr>
        <w:pStyle w:val="Default"/>
        <w:ind w:left="720"/>
      </w:pPr>
    </w:p>
    <w:p w14:paraId="1EA466B7" w14:textId="77777777" w:rsidR="00B46499" w:rsidRDefault="00E3596A">
      <w:pPr>
        <w:ind w:left="35" w:right="3"/>
        <w:jc w:val="center"/>
      </w:pPr>
      <w:r>
        <w:rPr>
          <w:b/>
          <w:u w:val="single" w:color="000000"/>
        </w:rPr>
        <w:t>I.</w:t>
      </w:r>
      <w:r>
        <w:rPr>
          <w:b/>
          <w:sz w:val="19"/>
          <w:u w:val="single" w:color="000000"/>
        </w:rPr>
        <w:t xml:space="preserve"> </w:t>
      </w:r>
      <w:r>
        <w:rPr>
          <w:b/>
          <w:u w:val="single" w:color="000000"/>
        </w:rPr>
        <w:t>I</w:t>
      </w:r>
      <w:r>
        <w:rPr>
          <w:b/>
          <w:sz w:val="19"/>
          <w:u w:val="single" w:color="000000"/>
        </w:rPr>
        <w:t xml:space="preserve">MPACT OF </w:t>
      </w:r>
      <w:r>
        <w:rPr>
          <w:b/>
          <w:u w:val="single" w:color="000000"/>
        </w:rPr>
        <w:t>S</w:t>
      </w:r>
      <w:r>
        <w:rPr>
          <w:b/>
          <w:sz w:val="19"/>
          <w:u w:val="single" w:color="000000"/>
        </w:rPr>
        <w:t xml:space="preserve">CHOLARLY </w:t>
      </w:r>
      <w:r>
        <w:rPr>
          <w:b/>
          <w:u w:val="single" w:color="000000"/>
        </w:rPr>
        <w:t>R</w:t>
      </w:r>
      <w:r>
        <w:rPr>
          <w:b/>
          <w:sz w:val="19"/>
          <w:u w:val="single" w:color="000000"/>
        </w:rPr>
        <w:t>ESEARCH</w:t>
      </w:r>
      <w:r>
        <w:rPr>
          <w:b/>
        </w:rPr>
        <w:t xml:space="preserve"> </w:t>
      </w:r>
      <w:r>
        <w:t xml:space="preserve"> </w:t>
      </w:r>
    </w:p>
    <w:p w14:paraId="2405347A" w14:textId="77777777" w:rsidR="00B46499" w:rsidRDefault="00E3596A">
      <w:pPr>
        <w:spacing w:after="63"/>
        <w:ind w:left="14" w:firstLine="0"/>
      </w:pPr>
      <w:r>
        <w:t xml:space="preserve">  </w:t>
      </w:r>
    </w:p>
    <w:p w14:paraId="76BAF66C" w14:textId="29C234A8" w:rsidR="00B46499" w:rsidRDefault="00E3596A">
      <w:pPr>
        <w:pStyle w:val="Heading1"/>
        <w:spacing w:after="237"/>
        <w:ind w:left="35" w:right="4"/>
      </w:pPr>
      <w:r>
        <w:rPr>
          <w:sz w:val="24"/>
        </w:rPr>
        <w:t>A.</w:t>
      </w:r>
      <w:r>
        <w:t xml:space="preserve"> </w:t>
      </w:r>
      <w:r>
        <w:rPr>
          <w:sz w:val="24"/>
        </w:rPr>
        <w:t>F</w:t>
      </w:r>
      <w:r>
        <w:t xml:space="preserve">EDERAL </w:t>
      </w:r>
      <w:r>
        <w:rPr>
          <w:sz w:val="24"/>
        </w:rPr>
        <w:t>C</w:t>
      </w:r>
      <w:r>
        <w:t>OURTS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20AA7E87" w14:textId="15C44A17" w:rsidR="007D0BFC" w:rsidRDefault="007D0BFC" w:rsidP="007D0BFC">
      <w:pPr>
        <w:spacing w:after="234" w:line="255" w:lineRule="auto"/>
        <w:ind w:left="5"/>
        <w:rPr>
          <w:b/>
        </w:rPr>
      </w:pPr>
      <w:r w:rsidRPr="007D0BFC">
        <w:rPr>
          <w:b/>
          <w:bCs/>
        </w:rPr>
        <w:t>Johnson et al., Plaintiff Appellees v. National Collegiate Athletic Association, et el., Defendant-Appellants</w:t>
      </w:r>
      <w:r>
        <w:t xml:space="preserve">, </w:t>
      </w:r>
      <w:r w:rsidRPr="009240AE">
        <w:t>2022 WL 2828262 (Third Circuit)</w:t>
      </w:r>
      <w:r>
        <w:t xml:space="preserve">, Amicus Curiae </w:t>
      </w:r>
      <w:r w:rsidRPr="002A6525">
        <w:t>Appellate Brief</w:t>
      </w:r>
      <w:r>
        <w:t>, Prof. Michael H. LeRoy (July 14, 2022).</w:t>
      </w:r>
    </w:p>
    <w:p w14:paraId="7D8C7FB9" w14:textId="5C3CB9A3" w:rsidR="00B46499" w:rsidRDefault="00E3596A">
      <w:pPr>
        <w:spacing w:after="234" w:line="255" w:lineRule="auto"/>
        <w:ind w:left="5"/>
      </w:pPr>
      <w:r>
        <w:rPr>
          <w:b/>
        </w:rPr>
        <w:t>U.S. Court of Appeals for the Second Circuit</w:t>
      </w:r>
      <w:r>
        <w:t xml:space="preserve">: </w:t>
      </w:r>
      <w:r>
        <w:rPr>
          <w:i/>
        </w:rPr>
        <w:t>Mulvaney Mechanical, Inc. v. Sheet Metal Workers International Association, Local 38</w:t>
      </w:r>
      <w:r>
        <w:t xml:space="preserve">, 288 F.3d 491, 500 (2d Cir. 2002).   </w:t>
      </w:r>
    </w:p>
    <w:p w14:paraId="120CCB07" w14:textId="77777777" w:rsidR="00B46499" w:rsidRDefault="00E3596A">
      <w:pPr>
        <w:spacing w:after="315" w:line="255" w:lineRule="auto"/>
        <w:ind w:left="-5"/>
      </w:pPr>
      <w:r>
        <w:rPr>
          <w:b/>
        </w:rPr>
        <w:t>U.S. Court of Appeals for the Sixth Circuit</w:t>
      </w:r>
      <w:r>
        <w:t xml:space="preserve">: </w:t>
      </w:r>
      <w:r>
        <w:rPr>
          <w:i/>
        </w:rPr>
        <w:t>Raceway Park v. SEIU Local 47</w:t>
      </w:r>
      <w:r>
        <w:t>, 167 F.3d 953, 959 (6</w:t>
      </w:r>
      <w:r>
        <w:rPr>
          <w:vertAlign w:val="superscript"/>
        </w:rPr>
        <w:t>th</w:t>
      </w:r>
      <w:r>
        <w:t xml:space="preserve"> Cir. 1999).  </w:t>
      </w:r>
    </w:p>
    <w:p w14:paraId="38DBADCF" w14:textId="7F5A08C7" w:rsidR="00F40D2A" w:rsidRPr="007D0BFC" w:rsidRDefault="00E3596A" w:rsidP="007D0BFC">
      <w:pPr>
        <w:spacing w:after="238" w:line="255" w:lineRule="auto"/>
        <w:ind w:left="5"/>
      </w:pPr>
      <w:r>
        <w:rPr>
          <w:b/>
        </w:rPr>
        <w:t>U.S. Court of Appeals for the Eighth Circuit</w:t>
      </w:r>
      <w:r>
        <w:t xml:space="preserve">: </w:t>
      </w:r>
      <w:r>
        <w:rPr>
          <w:i/>
        </w:rPr>
        <w:t>Employer’s Ass’n, Inc. v. United Steelworkers of America</w:t>
      </w:r>
      <w:r>
        <w:t xml:space="preserve">, 19 F.3d 405, n.1, n.2 (8th Cir. 1994). </w:t>
      </w:r>
    </w:p>
    <w:p w14:paraId="1031098E" w14:textId="77777777" w:rsidR="00F85E39" w:rsidRDefault="00E3596A">
      <w:pPr>
        <w:spacing w:after="313"/>
        <w:ind w:left="9" w:right="5"/>
      </w:pPr>
      <w:r>
        <w:rPr>
          <w:b/>
        </w:rPr>
        <w:t>U.S. District Court</w:t>
      </w:r>
      <w:r>
        <w:t xml:space="preserve">: </w:t>
      </w:r>
      <w:r>
        <w:rPr>
          <w:i/>
        </w:rPr>
        <w:t>Schafer v. Multiband Corp</w:t>
      </w:r>
      <w:r>
        <w:t>., 2013 WL 607910 (E.D. Mich. 2013), at * 7, n.4.</w:t>
      </w:r>
    </w:p>
    <w:p w14:paraId="44484C80" w14:textId="227D3F1E" w:rsidR="00B46499" w:rsidRDefault="00F85E39" w:rsidP="00F85E39">
      <w:pPr>
        <w:spacing w:after="313"/>
        <w:ind w:left="9" w:right="5"/>
      </w:pPr>
      <w:r w:rsidRPr="00F85E39">
        <w:rPr>
          <w:b/>
        </w:rPr>
        <w:t>U.S. District Court</w:t>
      </w:r>
      <w:r w:rsidRPr="00F85E39">
        <w:t xml:space="preserve">: </w:t>
      </w:r>
      <w:r w:rsidRPr="00F85E39">
        <w:rPr>
          <w:i/>
        </w:rPr>
        <w:t>Green v. Wyndham Vacation Resorts, Inc</w:t>
      </w:r>
      <w:r>
        <w:t xml:space="preserve">., </w:t>
      </w:r>
      <w:r w:rsidRPr="00F85E39">
        <w:t>2010 WL 11507353</w:t>
      </w:r>
      <w:r>
        <w:t xml:space="preserve"> (M.D.Fla. 2010), at *4, n. 4.  </w:t>
      </w:r>
    </w:p>
    <w:p w14:paraId="39EB1A8C" w14:textId="6DBDBA4D" w:rsidR="00530FD8" w:rsidRDefault="00530FD8" w:rsidP="00530FD8">
      <w:pPr>
        <w:spacing w:after="313"/>
        <w:ind w:left="9" w:right="5"/>
      </w:pPr>
      <w:r w:rsidRPr="00530FD8">
        <w:rPr>
          <w:b/>
        </w:rPr>
        <w:lastRenderedPageBreak/>
        <w:t>U.S. District Court</w:t>
      </w:r>
      <w:r>
        <w:t xml:space="preserve">: </w:t>
      </w:r>
      <w:r w:rsidRPr="00530FD8">
        <w:rPr>
          <w:i/>
          <w:iCs/>
        </w:rPr>
        <w:t>Aponte v. Brown &amp; Brown of Florida, Inc</w:t>
      </w:r>
      <w:r>
        <w:t>., 2019 WL 12536008 (M.D. Fla 2019), at *6, n. 9.</w:t>
      </w:r>
    </w:p>
    <w:p w14:paraId="24ABA205" w14:textId="77777777" w:rsidR="00B46499" w:rsidRDefault="00E3596A">
      <w:pPr>
        <w:pStyle w:val="Heading1"/>
        <w:spacing w:after="241"/>
        <w:ind w:left="35" w:right="6"/>
      </w:pPr>
      <w:r>
        <w:rPr>
          <w:sz w:val="24"/>
        </w:rPr>
        <w:t>B.</w:t>
      </w:r>
      <w:r>
        <w:t xml:space="preserve"> </w:t>
      </w:r>
      <w:r>
        <w:rPr>
          <w:sz w:val="24"/>
        </w:rPr>
        <w:t>S</w:t>
      </w:r>
      <w:r>
        <w:t xml:space="preserve">TATE </w:t>
      </w:r>
      <w:r>
        <w:rPr>
          <w:sz w:val="24"/>
        </w:rPr>
        <w:t>C</w:t>
      </w:r>
      <w:r>
        <w:t xml:space="preserve">OURT </w:t>
      </w:r>
      <w:r>
        <w:rPr>
          <w:sz w:val="24"/>
        </w:rPr>
        <w:t>C</w:t>
      </w:r>
      <w:r>
        <w:t>ITATIONS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67735349" w14:textId="77777777" w:rsidR="000F2042" w:rsidRPr="000F2042" w:rsidRDefault="000F2042" w:rsidP="000F2042">
      <w:pPr>
        <w:ind w:left="9" w:right="5"/>
        <w:rPr>
          <w:b/>
        </w:rPr>
      </w:pPr>
      <w:r>
        <w:rPr>
          <w:b/>
        </w:rPr>
        <w:t xml:space="preserve">Iowa Supreme Court: </w:t>
      </w:r>
      <w:r w:rsidRPr="002B52B5">
        <w:rPr>
          <w:i/>
        </w:rPr>
        <w:t>Baldwin v. City of Estherville</w:t>
      </w:r>
      <w:r>
        <w:t xml:space="preserve">, </w:t>
      </w:r>
      <w:r w:rsidRPr="000F2042">
        <w:t>915 N.W.2d 259</w:t>
      </w:r>
      <w:r>
        <w:t>, 288 (2018), (J. Appel, dissenting).</w:t>
      </w:r>
    </w:p>
    <w:p w14:paraId="4E4EFD92" w14:textId="77777777" w:rsidR="000F2042" w:rsidRDefault="000F2042">
      <w:pPr>
        <w:ind w:left="9" w:right="5"/>
        <w:rPr>
          <w:b/>
        </w:rPr>
      </w:pPr>
    </w:p>
    <w:p w14:paraId="4762B303" w14:textId="77777777" w:rsidR="00B46499" w:rsidRDefault="00E3596A">
      <w:pPr>
        <w:ind w:left="9" w:right="5"/>
      </w:pPr>
      <w:r>
        <w:rPr>
          <w:b/>
        </w:rPr>
        <w:t xml:space="preserve">Mississippi Supreme Court: </w:t>
      </w:r>
      <w:r>
        <w:rPr>
          <w:i/>
        </w:rPr>
        <w:t>Robinson v. Henne</w:t>
      </w:r>
      <w:r>
        <w:t xml:space="preserve">, 115 So.3d 797, 801 (2013).  </w:t>
      </w:r>
    </w:p>
    <w:p w14:paraId="307A664A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2B2E372" w14:textId="77777777" w:rsidR="00B46499" w:rsidRDefault="00E3596A">
      <w:pPr>
        <w:spacing w:after="5" w:line="255" w:lineRule="auto"/>
        <w:ind w:left="5"/>
      </w:pPr>
      <w:r>
        <w:rPr>
          <w:b/>
        </w:rPr>
        <w:t>Minnesota Supreme Court</w:t>
      </w:r>
      <w:r>
        <w:t xml:space="preserve">: </w:t>
      </w:r>
      <w:r>
        <w:rPr>
          <w:i/>
        </w:rPr>
        <w:t>Midwest Motor Express v. Local 120, Int’l B’hd of Teamsters</w:t>
      </w:r>
      <w:r>
        <w:t xml:space="preserve">, 512 N.W.2d 881 (1994), at 885, n.2, and 893, n.1  </w:t>
      </w:r>
    </w:p>
    <w:p w14:paraId="03CC7FF5" w14:textId="77777777" w:rsidR="000F2042" w:rsidRDefault="00E3596A" w:rsidP="000D4A3D">
      <w:pPr>
        <w:spacing w:after="50"/>
        <w:ind w:left="14" w:firstLine="0"/>
      </w:pPr>
      <w:r>
        <w:t xml:space="preserve">  </w:t>
      </w:r>
    </w:p>
    <w:p w14:paraId="575590ED" w14:textId="77777777" w:rsidR="00B46499" w:rsidRDefault="00E3596A">
      <w:pPr>
        <w:pStyle w:val="Heading1"/>
        <w:ind w:left="35" w:right="7"/>
      </w:pPr>
      <w:r>
        <w:rPr>
          <w:sz w:val="24"/>
        </w:rPr>
        <w:t>C.</w:t>
      </w:r>
      <w:r>
        <w:t xml:space="preserve"> </w:t>
      </w:r>
      <w:r>
        <w:rPr>
          <w:sz w:val="24"/>
        </w:rPr>
        <w:t>U.S.</w:t>
      </w:r>
      <w:r>
        <w:t xml:space="preserve"> </w:t>
      </w:r>
      <w:r>
        <w:rPr>
          <w:sz w:val="24"/>
        </w:rPr>
        <w:t>P</w:t>
      </w:r>
      <w:r>
        <w:t>RESIDENT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08A5B369" w14:textId="77777777" w:rsidR="00B46499" w:rsidRDefault="00E3596A">
      <w:pPr>
        <w:spacing w:after="0"/>
        <w:ind w:left="14" w:firstLine="0"/>
      </w:pPr>
      <w:r>
        <w:t xml:space="preserve">  </w:t>
      </w:r>
    </w:p>
    <w:p w14:paraId="57E0786B" w14:textId="77777777" w:rsidR="00B46499" w:rsidRDefault="00E3596A">
      <w:pPr>
        <w:numPr>
          <w:ilvl w:val="0"/>
          <w:numId w:val="1"/>
        </w:numPr>
        <w:ind w:right="5" w:hanging="144"/>
      </w:pPr>
      <w:r>
        <w:t xml:space="preserve">Advised the President’s Commission on the United States Postal Service in 2003.   </w:t>
      </w:r>
    </w:p>
    <w:p w14:paraId="59788054" w14:textId="77777777" w:rsidR="00B46499" w:rsidRDefault="00E3596A">
      <w:pPr>
        <w:ind w:left="9" w:right="5"/>
      </w:pPr>
      <w:r>
        <w:t xml:space="preserve">The bi-partisan Commission adopted my recommendations to Congress for final offer interest arbitration.   </w:t>
      </w:r>
    </w:p>
    <w:p w14:paraId="7EE00016" w14:textId="77777777" w:rsidR="00B46499" w:rsidRDefault="00E3596A">
      <w:pPr>
        <w:spacing w:after="0"/>
        <w:ind w:left="14" w:firstLine="0"/>
      </w:pPr>
      <w:r>
        <w:t xml:space="preserve">  </w:t>
      </w:r>
    </w:p>
    <w:p w14:paraId="72704992" w14:textId="77777777" w:rsidR="00B46499" w:rsidRDefault="00E3596A">
      <w:pPr>
        <w:numPr>
          <w:ilvl w:val="0"/>
          <w:numId w:val="1"/>
        </w:numPr>
        <w:ind w:right="5" w:hanging="144"/>
      </w:pPr>
      <w:r>
        <w:t xml:space="preserve">Consulted at the request of the President’s Council of Economic Advisers (CEA) on the use of emergency presidential powers in connection with the Taft-Hartley labor dispute involving Pacific Maritime Association and International Longshore and Warehouse Union (October 1 – October 25, 2002). The CEA posed questions about the adverse effects of presidential involvement in 29 previous “Taft-Hartley labor disputes” that were the subject of research in my article, </w:t>
      </w:r>
      <w:r>
        <w:rPr>
          <w:i/>
        </w:rPr>
        <w:t>Death by Lethal Injunction: National Emergency Strikes Under the Taft-Hartley Act and the Moribund Right to Strike</w:t>
      </w:r>
      <w:r>
        <w:t>, 43 A</w:t>
      </w:r>
      <w:r>
        <w:rPr>
          <w:sz w:val="19"/>
        </w:rPr>
        <w:t xml:space="preserve">RIZONA </w:t>
      </w:r>
      <w:r>
        <w:t>L</w:t>
      </w:r>
      <w:r>
        <w:rPr>
          <w:sz w:val="19"/>
        </w:rPr>
        <w:t xml:space="preserve">AW </w:t>
      </w:r>
      <w:r>
        <w:t>R</w:t>
      </w:r>
      <w:r>
        <w:rPr>
          <w:sz w:val="19"/>
        </w:rPr>
        <w:t xml:space="preserve">EVIEW </w:t>
      </w:r>
      <w:r>
        <w:t>63</w:t>
      </w:r>
      <w:r>
        <w:rPr>
          <w:sz w:val="19"/>
        </w:rPr>
        <w:t xml:space="preserve"> </w:t>
      </w:r>
      <w:r>
        <w:t>(2001).</w:t>
      </w:r>
      <w:r>
        <w:rPr>
          <w:sz w:val="19"/>
        </w:rPr>
        <w:t xml:space="preserve"> </w:t>
      </w:r>
      <w:r>
        <w:t xml:space="preserve">  </w:t>
      </w:r>
    </w:p>
    <w:p w14:paraId="58C3505C" w14:textId="77777777" w:rsidR="00B46499" w:rsidRDefault="00E3596A">
      <w:pPr>
        <w:spacing w:after="30"/>
        <w:ind w:left="14" w:firstLine="0"/>
      </w:pPr>
      <w:r>
        <w:t xml:space="preserve">  </w:t>
      </w:r>
    </w:p>
    <w:p w14:paraId="57EED008" w14:textId="77777777" w:rsidR="00B46499" w:rsidRDefault="00E3596A">
      <w:pPr>
        <w:pStyle w:val="Heading1"/>
        <w:ind w:left="35" w:right="6"/>
      </w:pPr>
      <w:r>
        <w:rPr>
          <w:sz w:val="24"/>
        </w:rPr>
        <w:t>D.</w:t>
      </w:r>
      <w:r>
        <w:t xml:space="preserve"> </w:t>
      </w:r>
      <w:r>
        <w:rPr>
          <w:sz w:val="24"/>
        </w:rPr>
        <w:t>U.S.</w:t>
      </w:r>
      <w:r>
        <w:t xml:space="preserve"> </w:t>
      </w:r>
      <w:r>
        <w:rPr>
          <w:sz w:val="24"/>
        </w:rPr>
        <w:t>C</w:t>
      </w:r>
      <w:r>
        <w:t>ONGRESS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7FAFB159" w14:textId="77777777" w:rsidR="00B46499" w:rsidRDefault="00E3596A">
      <w:pPr>
        <w:spacing w:after="0"/>
        <w:ind w:left="14" w:firstLine="0"/>
      </w:pPr>
      <w:r>
        <w:t xml:space="preserve">  </w:t>
      </w:r>
    </w:p>
    <w:p w14:paraId="1233997F" w14:textId="77777777" w:rsidR="00B46499" w:rsidRDefault="00E3596A">
      <w:pPr>
        <w:ind w:left="9" w:right="5"/>
      </w:pPr>
      <w:r>
        <w:t xml:space="preserve">• Testified before the full U.S. Senate Committee on Labor and Human Resources (February 12,  </w:t>
      </w:r>
    </w:p>
    <w:p w14:paraId="609461D8" w14:textId="77777777" w:rsidR="00B46499" w:rsidRDefault="00E3596A">
      <w:pPr>
        <w:ind w:left="9" w:right="5"/>
      </w:pPr>
      <w:r>
        <w:t>1997). Presented my research on work teams at Fortune 500 companies in California, Texas, Illinois, Ohio, Kansas, Vermont, and South Dakota (</w:t>
      </w:r>
      <w:r>
        <w:rPr>
          <w:i/>
        </w:rPr>
        <w:t xml:space="preserve">Can </w:t>
      </w:r>
      <w:proofErr w:type="gramStart"/>
      <w:r>
        <w:rPr>
          <w:i/>
        </w:rPr>
        <w:t>TEAM Work</w:t>
      </w:r>
      <w:proofErr w:type="gramEnd"/>
      <w:r>
        <w:rPr>
          <w:i/>
        </w:rPr>
        <w:t xml:space="preserve">? Implications of an </w:t>
      </w:r>
    </w:p>
    <w:p w14:paraId="51754192" w14:textId="77777777" w:rsidR="00002EB3" w:rsidRDefault="00E3596A">
      <w:pPr>
        <w:spacing w:after="5" w:line="255" w:lineRule="auto"/>
        <w:ind w:left="5"/>
      </w:pPr>
      <w:r>
        <w:rPr>
          <w:u w:val="single" w:color="000000"/>
        </w:rPr>
        <w:t>Electromation</w:t>
      </w:r>
      <w:r>
        <w:rPr>
          <w:i/>
        </w:rPr>
        <w:t xml:space="preserve"> and </w:t>
      </w:r>
      <w:r>
        <w:rPr>
          <w:u w:val="single" w:color="000000"/>
        </w:rPr>
        <w:t>DuPont</w:t>
      </w:r>
      <w:r>
        <w:rPr>
          <w:i/>
        </w:rPr>
        <w:t xml:space="preserve"> Compliance Analysis</w:t>
      </w:r>
      <w:r>
        <w:t>, 71 N</w:t>
      </w:r>
      <w:r>
        <w:rPr>
          <w:sz w:val="19"/>
        </w:rPr>
        <w:t xml:space="preserve">OTRE </w:t>
      </w:r>
      <w:r>
        <w:t>D</w:t>
      </w:r>
      <w:r>
        <w:rPr>
          <w:sz w:val="19"/>
        </w:rPr>
        <w:t xml:space="preserve">AME </w:t>
      </w:r>
      <w:r>
        <w:t>L</w:t>
      </w:r>
      <w:r>
        <w:rPr>
          <w:sz w:val="19"/>
        </w:rPr>
        <w:t xml:space="preserve">AW </w:t>
      </w:r>
      <w:r>
        <w:t>R</w:t>
      </w:r>
      <w:r>
        <w:rPr>
          <w:sz w:val="19"/>
        </w:rPr>
        <w:t xml:space="preserve">EVIEW </w:t>
      </w:r>
      <w:r>
        <w:t>216 (1996)).</w:t>
      </w:r>
    </w:p>
    <w:p w14:paraId="2252D179" w14:textId="77777777" w:rsidR="00002EB3" w:rsidRDefault="00002EB3">
      <w:pPr>
        <w:spacing w:after="5" w:line="255" w:lineRule="auto"/>
        <w:ind w:left="5"/>
      </w:pPr>
    </w:p>
    <w:p w14:paraId="5E3AE293" w14:textId="0BA759C9" w:rsidR="00002EB3" w:rsidRDefault="00E3596A" w:rsidP="00002EB3">
      <w:pPr>
        <w:pStyle w:val="Heading1"/>
        <w:ind w:left="35" w:right="6"/>
      </w:pPr>
      <w:r>
        <w:t xml:space="preserve">   </w:t>
      </w:r>
      <w:r w:rsidR="00002EB3">
        <w:rPr>
          <w:sz w:val="24"/>
        </w:rPr>
        <w:t>D.</w:t>
      </w:r>
      <w:r w:rsidR="00002EB3">
        <w:t xml:space="preserve"> </w:t>
      </w:r>
      <w:r w:rsidR="00002EB3" w:rsidRPr="00002EB3">
        <w:rPr>
          <w:rFonts w:ascii="Times New Roman Bold" w:hAnsi="Times New Roman Bold"/>
          <w:smallCaps/>
          <w:sz w:val="24"/>
        </w:rPr>
        <w:t>State Legislature</w:t>
      </w:r>
      <w:r w:rsidR="00002EB3">
        <w:rPr>
          <w:sz w:val="24"/>
          <w:u w:val="none"/>
        </w:rPr>
        <w:t xml:space="preserve"> </w:t>
      </w:r>
      <w:r w:rsidR="00002EB3">
        <w:rPr>
          <w:u w:val="none"/>
        </w:rPr>
        <w:t xml:space="preserve"> </w:t>
      </w:r>
    </w:p>
    <w:p w14:paraId="14131685" w14:textId="77777777" w:rsidR="00002EB3" w:rsidRDefault="00002EB3" w:rsidP="00002EB3">
      <w:pPr>
        <w:spacing w:after="0"/>
        <w:ind w:left="14" w:firstLine="0"/>
      </w:pPr>
      <w:r>
        <w:t xml:space="preserve">  </w:t>
      </w:r>
    </w:p>
    <w:p w14:paraId="7331E3FE" w14:textId="0D9024D2" w:rsidR="00B46499" w:rsidRDefault="00002EB3" w:rsidP="007D0BFC">
      <w:pPr>
        <w:ind w:left="9" w:right="5"/>
      </w:pPr>
      <w:r>
        <w:t xml:space="preserve">• Testified before the Nevada Assembly </w:t>
      </w:r>
      <w:r w:rsidRPr="00002EB3">
        <w:t>Committee to Conduct an Interim Study Concerning the Use of the Name, Image, and Likeness of a Student Athlete</w:t>
      </w:r>
      <w:r>
        <w:t xml:space="preserve"> (May 26, 2022). Presented my </w:t>
      </w:r>
      <w:r>
        <w:lastRenderedPageBreak/>
        <w:t>research on state NIL laws (</w:t>
      </w:r>
      <w:r w:rsidRPr="00002EB3">
        <w:rPr>
          <w:i/>
          <w:iCs/>
        </w:rPr>
        <w:t>Do College Athletes Get NIL? Unreasonable Restraints on Player Access to Sports Branding Markets</w:t>
      </w:r>
      <w:r w:rsidRPr="00002EB3">
        <w:t xml:space="preserve">, </w:t>
      </w:r>
      <w:r>
        <w:t xml:space="preserve">2022 </w:t>
      </w:r>
      <w:r w:rsidRPr="00002EB3">
        <w:rPr>
          <w:smallCaps/>
        </w:rPr>
        <w:t>University of Illinois Law Review</w:t>
      </w:r>
      <w:r>
        <w:rPr>
          <w:smallCaps/>
        </w:rPr>
        <w:t xml:space="preserve"> __ </w:t>
      </w:r>
      <w:r w:rsidRPr="00002EB3">
        <w:t>(forthcoming</w:t>
      </w:r>
      <w:r>
        <w:t>, 2022</w:t>
      </w:r>
      <w:r w:rsidRPr="00002EB3">
        <w:t xml:space="preserve">). </w:t>
      </w:r>
      <w:r>
        <w:t xml:space="preserve">   </w:t>
      </w:r>
    </w:p>
    <w:p w14:paraId="5C04854D" w14:textId="77777777" w:rsidR="00B46499" w:rsidRDefault="00E3596A">
      <w:pPr>
        <w:pStyle w:val="Heading1"/>
        <w:ind w:left="35" w:right="4"/>
      </w:pPr>
      <w:r>
        <w:rPr>
          <w:sz w:val="24"/>
        </w:rPr>
        <w:t>II.</w:t>
      </w:r>
      <w:r>
        <w:t xml:space="preserve"> </w:t>
      </w:r>
      <w:r>
        <w:rPr>
          <w:sz w:val="24"/>
        </w:rPr>
        <w:t>B</w:t>
      </w:r>
      <w:r>
        <w:t>OOKS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347AC8E5" w14:textId="77777777" w:rsidR="00B46499" w:rsidRDefault="00E3596A">
      <w:pPr>
        <w:spacing w:after="67"/>
        <w:ind w:left="14" w:firstLine="0"/>
      </w:pPr>
      <w:r>
        <w:t xml:space="preserve">  </w:t>
      </w:r>
    </w:p>
    <w:p w14:paraId="6579BE93" w14:textId="77777777" w:rsidR="00B46499" w:rsidRDefault="00E3596A">
      <w:pPr>
        <w:spacing w:after="17"/>
        <w:ind w:left="-5"/>
      </w:pPr>
      <w:r>
        <w:t>C</w:t>
      </w:r>
      <w:r>
        <w:rPr>
          <w:sz w:val="19"/>
        </w:rPr>
        <w:t xml:space="preserve">OLLECTIVE </w:t>
      </w:r>
      <w:r>
        <w:t>B</w:t>
      </w:r>
      <w:r>
        <w:rPr>
          <w:sz w:val="19"/>
        </w:rPr>
        <w:t xml:space="preserve">ARGAINING IN </w:t>
      </w:r>
      <w:r>
        <w:t>S</w:t>
      </w:r>
      <w:r>
        <w:rPr>
          <w:sz w:val="19"/>
        </w:rPr>
        <w:t xml:space="preserve">PORTS </w:t>
      </w:r>
      <w:r>
        <w:t>&amp;</w:t>
      </w:r>
      <w:r>
        <w:rPr>
          <w:sz w:val="19"/>
        </w:rPr>
        <w:t xml:space="preserve"> </w:t>
      </w:r>
      <w:r>
        <w:t>E</w:t>
      </w:r>
      <w:r>
        <w:rPr>
          <w:sz w:val="19"/>
        </w:rPr>
        <w:t>NTERTAINMENT</w:t>
      </w:r>
      <w:r>
        <w:t>:</w:t>
      </w:r>
      <w:r>
        <w:rPr>
          <w:sz w:val="19"/>
        </w:rPr>
        <w:t xml:space="preserve"> </w:t>
      </w:r>
      <w:r>
        <w:t>P</w:t>
      </w:r>
      <w:r>
        <w:rPr>
          <w:sz w:val="19"/>
        </w:rPr>
        <w:t xml:space="preserve">ROFESSIONAL </w:t>
      </w:r>
      <w:r>
        <w:t>S</w:t>
      </w:r>
      <w:r>
        <w:rPr>
          <w:sz w:val="19"/>
        </w:rPr>
        <w:t xml:space="preserve">KILLS AND </w:t>
      </w:r>
      <w:r>
        <w:t>B</w:t>
      </w:r>
      <w:r>
        <w:rPr>
          <w:sz w:val="19"/>
        </w:rPr>
        <w:t xml:space="preserve">USINESS </w:t>
      </w:r>
      <w:r>
        <w:t>S</w:t>
      </w:r>
      <w:r>
        <w:rPr>
          <w:sz w:val="19"/>
        </w:rPr>
        <w:t>TRATEGIES</w:t>
      </w:r>
      <w:r>
        <w:t>,</w:t>
      </w:r>
      <w:r>
        <w:rPr>
          <w:sz w:val="19"/>
        </w:rPr>
        <w:t xml:space="preserve"> </w:t>
      </w:r>
      <w:r>
        <w:t>A</w:t>
      </w:r>
      <w:r>
        <w:rPr>
          <w:sz w:val="19"/>
        </w:rPr>
        <w:t xml:space="preserve">SPEN </w:t>
      </w:r>
      <w:r>
        <w:t>2014</w:t>
      </w:r>
      <w:r>
        <w:rPr>
          <w:sz w:val="19"/>
        </w:rPr>
        <w:t xml:space="preserve"> </w:t>
      </w:r>
      <w:r>
        <w:t xml:space="preserve">(sole author).  </w:t>
      </w:r>
    </w:p>
    <w:p w14:paraId="0A90EEE3" w14:textId="77777777" w:rsidR="00B46499" w:rsidRDefault="00E3596A">
      <w:pPr>
        <w:spacing w:after="49"/>
        <w:ind w:left="14" w:firstLine="0"/>
      </w:pPr>
      <w:r>
        <w:t xml:space="preserve">  </w:t>
      </w:r>
    </w:p>
    <w:p w14:paraId="75293A00" w14:textId="77777777" w:rsidR="00B46499" w:rsidRDefault="00E3596A">
      <w:pPr>
        <w:spacing w:after="17"/>
        <w:ind w:left="-5"/>
      </w:pPr>
      <w:r>
        <w:t>I</w:t>
      </w:r>
      <w:r>
        <w:rPr>
          <w:sz w:val="19"/>
        </w:rPr>
        <w:t>MMIGRATION</w:t>
      </w:r>
      <w:r>
        <w:t>,</w:t>
      </w:r>
      <w:r>
        <w:rPr>
          <w:sz w:val="19"/>
        </w:rPr>
        <w:t xml:space="preserve"> </w:t>
      </w:r>
      <w:r>
        <w:t>E</w:t>
      </w:r>
      <w:r>
        <w:rPr>
          <w:sz w:val="19"/>
        </w:rPr>
        <w:t xml:space="preserve">MPLOYMENT AND </w:t>
      </w:r>
      <w:r>
        <w:t>P</w:t>
      </w:r>
      <w:r>
        <w:rPr>
          <w:sz w:val="19"/>
        </w:rPr>
        <w:t xml:space="preserve">UBLIC </w:t>
      </w:r>
      <w:r>
        <w:t>P</w:t>
      </w:r>
      <w:r>
        <w:rPr>
          <w:sz w:val="19"/>
        </w:rPr>
        <w:t xml:space="preserve">OLICY </w:t>
      </w:r>
      <w:r>
        <w:t xml:space="preserve">(in development).  </w:t>
      </w:r>
    </w:p>
    <w:p w14:paraId="49A31367" w14:textId="77777777" w:rsidR="00B46499" w:rsidRDefault="00E3596A">
      <w:pPr>
        <w:spacing w:after="69"/>
        <w:ind w:left="14" w:firstLine="0"/>
      </w:pPr>
      <w:r>
        <w:t xml:space="preserve">  </w:t>
      </w:r>
    </w:p>
    <w:p w14:paraId="102C2492" w14:textId="77777777" w:rsidR="00B46499" w:rsidRDefault="00E3596A">
      <w:pPr>
        <w:pStyle w:val="Heading1"/>
        <w:ind w:left="35" w:right="6"/>
      </w:pPr>
      <w:r>
        <w:rPr>
          <w:sz w:val="24"/>
        </w:rPr>
        <w:t>III.</w:t>
      </w:r>
      <w:r>
        <w:t xml:space="preserve"> </w:t>
      </w:r>
      <w:r>
        <w:rPr>
          <w:sz w:val="24"/>
        </w:rPr>
        <w:t>L</w:t>
      </w:r>
      <w:r>
        <w:t xml:space="preserve">AW </w:t>
      </w:r>
      <w:r>
        <w:rPr>
          <w:sz w:val="24"/>
        </w:rPr>
        <w:t>R</w:t>
      </w:r>
      <w:r>
        <w:t xml:space="preserve">EVIEW </w:t>
      </w:r>
      <w:r>
        <w:rPr>
          <w:sz w:val="24"/>
        </w:rPr>
        <w:t>P</w:t>
      </w:r>
      <w:r>
        <w:t>UBLICATIONS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0883B9D4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C5F81ED" w14:textId="08676695" w:rsidR="00F67C2E" w:rsidRDefault="00F67C2E" w:rsidP="00F26626">
      <w:pPr>
        <w:ind w:left="9" w:right="5"/>
      </w:pPr>
      <w:r>
        <w:t>[66] “</w:t>
      </w:r>
      <w:r w:rsidRPr="00F67C2E">
        <w:t>Are College Athletes Employees under the Fair Labor Standards Act? Revealing Comparisons to Strip Club Dancers</w:t>
      </w:r>
      <w:r>
        <w:t xml:space="preserve">,” </w:t>
      </w:r>
      <w:r w:rsidRPr="00F67C2E">
        <w:rPr>
          <w:u w:val="single"/>
        </w:rPr>
        <w:t>Harvard Journal of Sports and Entertainment Law</w:t>
      </w:r>
      <w:r>
        <w:t>, Vol. 14, No. 1, pp. __- __ (2023).</w:t>
      </w:r>
    </w:p>
    <w:p w14:paraId="416AFF21" w14:textId="77777777" w:rsidR="00F67C2E" w:rsidRDefault="00F67C2E" w:rsidP="00F26626">
      <w:pPr>
        <w:ind w:left="9" w:right="5"/>
      </w:pPr>
    </w:p>
    <w:p w14:paraId="468CB862" w14:textId="67083876" w:rsidR="00F26626" w:rsidRDefault="00F26626" w:rsidP="00F26626">
      <w:pPr>
        <w:ind w:left="9" w:right="5"/>
      </w:pPr>
      <w:r>
        <w:t>[65] “</w:t>
      </w:r>
      <w:r w:rsidR="00127343" w:rsidRPr="00127343">
        <w:t>Do College Athletes Get NIL? Unreasonable Restraints on Player Access to Sports Branding Markets</w:t>
      </w:r>
      <w:r w:rsidR="00127343">
        <w:t>,</w:t>
      </w:r>
      <w:r w:rsidR="00127343" w:rsidRPr="00127343">
        <w:t>”</w:t>
      </w:r>
      <w:r w:rsidR="00127343">
        <w:t xml:space="preserve"> </w:t>
      </w:r>
      <w:r w:rsidR="00127343">
        <w:rPr>
          <w:u w:val="single"/>
        </w:rPr>
        <w:t>University of Illinois Law Review</w:t>
      </w:r>
      <w:r>
        <w:t xml:space="preserve">, Vol. </w:t>
      </w:r>
      <w:r w:rsidR="00127343">
        <w:t>2022</w:t>
      </w:r>
      <w:r>
        <w:t xml:space="preserve">, pp. </w:t>
      </w:r>
      <w:r w:rsidR="00F2679B">
        <w:t>__-__</w:t>
      </w:r>
      <w:r>
        <w:t xml:space="preserve"> (2022) (forthcoming). </w:t>
      </w:r>
    </w:p>
    <w:p w14:paraId="19C3697E" w14:textId="77777777" w:rsidR="00F26626" w:rsidRDefault="00F26626" w:rsidP="005D04B5">
      <w:pPr>
        <w:ind w:left="9" w:right="5"/>
      </w:pPr>
    </w:p>
    <w:p w14:paraId="2B1FE945" w14:textId="467F451D" w:rsidR="005D04B5" w:rsidRDefault="005D04B5" w:rsidP="005D04B5">
      <w:pPr>
        <w:ind w:left="9" w:right="5"/>
      </w:pPr>
      <w:r>
        <w:t xml:space="preserve">[64] “The Professional Labor Market for Teenage Basketball Players: Disruptive Competition to the NCAA’s Amateur Model,” </w:t>
      </w:r>
      <w:r>
        <w:rPr>
          <w:u w:val="single"/>
        </w:rPr>
        <w:t>Berkeley Journal of Entertainment and Sports Law</w:t>
      </w:r>
      <w:r>
        <w:t>, Vol. 11, No. 1, pp.</w:t>
      </w:r>
      <w:r w:rsidR="00F2679B">
        <w:t xml:space="preserve"> 1-44</w:t>
      </w:r>
      <w:r w:rsidR="00D33DEB">
        <w:t xml:space="preserve"> </w:t>
      </w:r>
      <w:r>
        <w:t xml:space="preserve">(2022) (forthcoming). </w:t>
      </w:r>
    </w:p>
    <w:p w14:paraId="21512AB0" w14:textId="77777777" w:rsidR="005D04B5" w:rsidRDefault="005D04B5" w:rsidP="00ED4795">
      <w:pPr>
        <w:ind w:left="9" w:right="5"/>
      </w:pPr>
    </w:p>
    <w:p w14:paraId="0872DCBA" w14:textId="0244B7F0" w:rsidR="00ED4795" w:rsidRDefault="00ED4795" w:rsidP="00ED4795">
      <w:pPr>
        <w:ind w:left="9" w:right="5"/>
      </w:pPr>
      <w:r>
        <w:t xml:space="preserve">[63] “Refusing Work To Avoid Serious Injury or Death: An Empirical Study of Legal Protections Before and During COVID-19,” </w:t>
      </w:r>
      <w:r w:rsidRPr="00ED4795">
        <w:rPr>
          <w:u w:val="single"/>
        </w:rPr>
        <w:t>Pepperdine Law Review</w:t>
      </w:r>
      <w:r>
        <w:t xml:space="preserve">, Vol. 49, No. 3 (2021), pp. </w:t>
      </w:r>
    </w:p>
    <w:p w14:paraId="07240A52" w14:textId="262BE7D0" w:rsidR="00ED4795" w:rsidRDefault="00F2679B" w:rsidP="00ED4795">
      <w:pPr>
        <w:ind w:left="9" w:right="5"/>
      </w:pPr>
      <w:r>
        <w:t>1-62</w:t>
      </w:r>
      <w:r w:rsidR="00ED4795">
        <w:t xml:space="preserve"> (202</w:t>
      </w:r>
      <w:r w:rsidR="00871FAB">
        <w:t>1</w:t>
      </w:r>
      <w:r w:rsidR="00ED4795">
        <w:t xml:space="preserve">) (forthcoming). </w:t>
      </w:r>
    </w:p>
    <w:p w14:paraId="57217175" w14:textId="77777777" w:rsidR="00ED4795" w:rsidRDefault="00ED4795" w:rsidP="00A737BB">
      <w:pPr>
        <w:ind w:left="9" w:right="5"/>
      </w:pPr>
    </w:p>
    <w:p w14:paraId="2139D2AD" w14:textId="3ACC7BCF" w:rsidR="00E23FAB" w:rsidRDefault="00E23FAB" w:rsidP="00A737BB">
      <w:pPr>
        <w:ind w:left="9" w:right="5"/>
      </w:pPr>
      <w:r>
        <w:t>[62] “</w:t>
      </w:r>
      <w:r w:rsidRPr="00E23FAB">
        <w:t xml:space="preserve">COVID-19 Protocols for NCAA Football and the NFL: Does Collective Bargaining Produce Safer Conditions for </w:t>
      </w:r>
      <w:proofErr w:type="gramStart"/>
      <w:r w:rsidRPr="00E23FAB">
        <w:t>Players?,</w:t>
      </w:r>
      <w:proofErr w:type="gramEnd"/>
      <w:r>
        <w:t xml:space="preserve">” </w:t>
      </w:r>
      <w:r w:rsidRPr="00FE0555">
        <w:rPr>
          <w:u w:val="single"/>
        </w:rPr>
        <w:t>Utah Law Review</w:t>
      </w:r>
      <w:r>
        <w:t xml:space="preserve">, Vol. 2021, No. 1 (2021), pp. </w:t>
      </w:r>
      <w:r w:rsidR="00D33DEB" w:rsidRPr="00D33DEB">
        <w:t xml:space="preserve">1029-1077 </w:t>
      </w:r>
      <w:r>
        <w:t>.</w:t>
      </w:r>
    </w:p>
    <w:p w14:paraId="2B67C043" w14:textId="77777777" w:rsidR="00E23FAB" w:rsidRDefault="00E23FAB" w:rsidP="00A737BB">
      <w:pPr>
        <w:ind w:left="9" w:right="5"/>
      </w:pPr>
    </w:p>
    <w:p w14:paraId="3A632B9A" w14:textId="6975DC45" w:rsidR="00E23FAB" w:rsidRDefault="006F4092" w:rsidP="00A737BB">
      <w:pPr>
        <w:ind w:left="9" w:right="5"/>
      </w:pPr>
      <w:r>
        <w:t>[6</w:t>
      </w:r>
      <w:r w:rsidR="00E23FAB">
        <w:t>1</w:t>
      </w:r>
      <w:r>
        <w:t>] “Harassment, Abuse, and Mistreatment in College Sports: Protecting Players through Employment Laws,</w:t>
      </w:r>
      <w:r w:rsidR="00AC7D08">
        <w:t>”</w:t>
      </w:r>
      <w:r>
        <w:t xml:space="preserve"> </w:t>
      </w:r>
      <w:r w:rsidRPr="00AC7D08">
        <w:rPr>
          <w:u w:val="single"/>
        </w:rPr>
        <w:t>Berkeley Journal of Employment and Labor Law</w:t>
      </w:r>
      <w:r>
        <w:t xml:space="preserve">, Vol. </w:t>
      </w:r>
      <w:r w:rsidR="00A737BB">
        <w:t xml:space="preserve">41, No. 2 </w:t>
      </w:r>
      <w:r>
        <w:t>(20</w:t>
      </w:r>
      <w:r w:rsidR="00A737BB">
        <w:t>21</w:t>
      </w:r>
      <w:r>
        <w:t>),</w:t>
      </w:r>
      <w:r w:rsidR="00A737BB">
        <w:t xml:space="preserve"> </w:t>
      </w:r>
      <w:r w:rsidR="00E23FAB">
        <w:t>p</w:t>
      </w:r>
      <w:r w:rsidR="00A737BB">
        <w:t xml:space="preserve">p. </w:t>
      </w:r>
      <w:r w:rsidR="00E23FAB">
        <w:t>101-147</w:t>
      </w:r>
      <w:r w:rsidR="00A737BB">
        <w:t xml:space="preserve">. </w:t>
      </w:r>
      <w:r>
        <w:t xml:space="preserve">  </w:t>
      </w:r>
    </w:p>
    <w:p w14:paraId="6C3ED803" w14:textId="77777777" w:rsidR="00E23FAB" w:rsidRDefault="00E23FAB" w:rsidP="00A737BB">
      <w:pPr>
        <w:ind w:left="9" w:right="5"/>
      </w:pPr>
    </w:p>
    <w:p w14:paraId="6B0F0504" w14:textId="62FD0E2A" w:rsidR="006F4092" w:rsidRDefault="00E23FAB" w:rsidP="00E23FAB">
      <w:pPr>
        <w:ind w:left="9" w:right="5"/>
      </w:pPr>
      <w:r w:rsidRPr="00AF0587">
        <w:lastRenderedPageBreak/>
        <w:t>[</w:t>
      </w:r>
      <w:r>
        <w:t>60</w:t>
      </w:r>
      <w:r w:rsidRPr="00AF0587">
        <w:t>] “</w:t>
      </w:r>
      <w:r>
        <w:t xml:space="preserve">Whitewashing Coaching Racism in NCAA Sports: Enforcing Civil Rights through the Ku Klux Klan Act,” </w:t>
      </w:r>
      <w:r w:rsidRPr="00AF0587">
        <w:rPr>
          <w:u w:val="single"/>
        </w:rPr>
        <w:t>Sports and Entertainment Law Journal</w:t>
      </w:r>
      <w:r>
        <w:t xml:space="preserve">, </w:t>
      </w:r>
      <w:r w:rsidRPr="00AF0587">
        <w:t xml:space="preserve">Vol. </w:t>
      </w:r>
      <w:r>
        <w:t>10</w:t>
      </w:r>
      <w:r w:rsidRPr="00AF0587">
        <w:t xml:space="preserve">, No. </w:t>
      </w:r>
      <w:r>
        <w:t>1</w:t>
      </w:r>
      <w:r w:rsidRPr="00AF0587">
        <w:t xml:space="preserve"> (202</w:t>
      </w:r>
      <w:r>
        <w:t>0</w:t>
      </w:r>
      <w:r w:rsidRPr="00AF0587">
        <w:t xml:space="preserve">), pp. </w:t>
      </w:r>
      <w:r>
        <w:t>55-119</w:t>
      </w:r>
      <w:r w:rsidRPr="00AF0587">
        <w:t xml:space="preserve">.    </w:t>
      </w:r>
    </w:p>
    <w:p w14:paraId="3A4054B4" w14:textId="77777777" w:rsidR="00ED286E" w:rsidRDefault="00ED286E" w:rsidP="00A737BB">
      <w:pPr>
        <w:ind w:left="9" w:right="5"/>
      </w:pPr>
    </w:p>
    <w:p w14:paraId="50FE46BF" w14:textId="77777777" w:rsidR="00ED286E" w:rsidRDefault="00ED286E" w:rsidP="00ED286E">
      <w:pPr>
        <w:pStyle w:val="Default"/>
        <w:rPr>
          <w:color w:val="auto"/>
        </w:rPr>
      </w:pPr>
      <w:r w:rsidRPr="00D85C17">
        <w:rPr>
          <w:color w:val="auto"/>
        </w:rPr>
        <w:t>[</w:t>
      </w:r>
      <w:r w:rsidR="00ED2DAD">
        <w:rPr>
          <w:color w:val="auto"/>
        </w:rPr>
        <w:t>59</w:t>
      </w:r>
      <w:r w:rsidRPr="00D85C17">
        <w:rPr>
          <w:color w:val="auto"/>
        </w:rPr>
        <w:t xml:space="preserve">] “The President’s Immigration Powers: Migratory Labor and Racial Animus,” </w:t>
      </w:r>
      <w:r w:rsidRPr="002876E1">
        <w:rPr>
          <w:color w:val="auto"/>
          <w:u w:val="single"/>
        </w:rPr>
        <w:t>NYU Annual Survey of American Law</w:t>
      </w:r>
      <w:r w:rsidRPr="00D85C17">
        <w:rPr>
          <w:color w:val="auto"/>
        </w:rPr>
        <w:t xml:space="preserve">, Vol. 75, No. 2 (2020), </w:t>
      </w:r>
      <w:r w:rsidR="008D1C0C">
        <w:rPr>
          <w:color w:val="auto"/>
        </w:rPr>
        <w:t>pp. 187-254</w:t>
      </w:r>
      <w:r w:rsidRPr="00D85C17">
        <w:rPr>
          <w:color w:val="auto"/>
        </w:rPr>
        <w:t xml:space="preserve">. </w:t>
      </w:r>
    </w:p>
    <w:p w14:paraId="45ECE08F" w14:textId="77777777" w:rsidR="006F4092" w:rsidRDefault="006F4092" w:rsidP="00F75E91">
      <w:pPr>
        <w:pStyle w:val="Default"/>
      </w:pPr>
    </w:p>
    <w:p w14:paraId="2B6F9941" w14:textId="07432D73" w:rsidR="00F75E91" w:rsidRPr="00D85C17" w:rsidRDefault="00F75E91" w:rsidP="00F75E91">
      <w:pPr>
        <w:pStyle w:val="Default"/>
      </w:pPr>
      <w:r w:rsidRPr="00D85C17">
        <w:t>[5</w:t>
      </w:r>
      <w:r w:rsidR="008D1C0C">
        <w:t>8</w:t>
      </w:r>
      <w:r w:rsidRPr="00D85C17">
        <w:t xml:space="preserve">] “The Unborn Citizen,” </w:t>
      </w:r>
      <w:r w:rsidRPr="002876E1">
        <w:rPr>
          <w:u w:val="single"/>
        </w:rPr>
        <w:t>The Georgetown Law Journal Online</w:t>
      </w:r>
      <w:r w:rsidRPr="00D85C17">
        <w:t xml:space="preserve">, Vol. 109 (2019), </w:t>
      </w:r>
      <w:r w:rsidR="0019696F">
        <w:t>pp. 118-133</w:t>
      </w:r>
      <w:r w:rsidRPr="00D85C17">
        <w:t xml:space="preserve">. </w:t>
      </w:r>
    </w:p>
    <w:p w14:paraId="73571B24" w14:textId="77777777" w:rsidR="00F75E91" w:rsidRPr="00D85C17" w:rsidRDefault="00F75E91" w:rsidP="00F75E91">
      <w:pPr>
        <w:pStyle w:val="Default"/>
      </w:pPr>
    </w:p>
    <w:p w14:paraId="6FB92DAF" w14:textId="77777777" w:rsidR="00D85C17" w:rsidRDefault="00F75E91" w:rsidP="00D85C17">
      <w:pPr>
        <w:pStyle w:val="Default"/>
      </w:pPr>
      <w:r w:rsidRPr="00D85C17">
        <w:t>[5</w:t>
      </w:r>
      <w:r w:rsidR="008D1C0C">
        <w:t>7</w:t>
      </w:r>
      <w:r w:rsidRPr="00D85C17">
        <w:t xml:space="preserve">] “The Labor Origins of Birthright Citizenship,” </w:t>
      </w:r>
      <w:r w:rsidRPr="002876E1">
        <w:rPr>
          <w:u w:val="single"/>
        </w:rPr>
        <w:t>Hofstra Labor and Employment Law Journal</w:t>
      </w:r>
      <w:r w:rsidRPr="00D85C17">
        <w:t>, Vol. 37, No. 1 (2019)</w:t>
      </w:r>
      <w:r w:rsidR="00B068B2">
        <w:t>, pp. 118-133</w:t>
      </w:r>
      <w:r w:rsidRPr="00D85C17">
        <w:t xml:space="preserve">. </w:t>
      </w:r>
      <w:r w:rsidR="00D85C17" w:rsidRPr="00D85C17">
        <w:t xml:space="preserve"> </w:t>
      </w:r>
    </w:p>
    <w:p w14:paraId="2E1A8B49" w14:textId="77777777" w:rsidR="002876E1" w:rsidRDefault="002876E1" w:rsidP="00D85C17">
      <w:pPr>
        <w:pStyle w:val="Default"/>
      </w:pPr>
    </w:p>
    <w:p w14:paraId="4B5E3AF9" w14:textId="77777777" w:rsidR="00D85C17" w:rsidRDefault="00F75E91" w:rsidP="00D85C17">
      <w:pPr>
        <w:pStyle w:val="Default"/>
        <w:rPr>
          <w:color w:val="auto"/>
        </w:rPr>
      </w:pPr>
      <w:r w:rsidRPr="00D85C17">
        <w:rPr>
          <w:color w:val="auto"/>
        </w:rPr>
        <w:t xml:space="preserve">[56] “Is the ‘Hire American’ Executive Order a Suspect Classification?” </w:t>
      </w:r>
      <w:r w:rsidRPr="00D85C17">
        <w:rPr>
          <w:color w:val="auto"/>
          <w:u w:val="single"/>
        </w:rPr>
        <w:t>William &amp; Mary Bill of Rights Journal</w:t>
      </w:r>
      <w:r w:rsidRPr="00D85C17">
        <w:rPr>
          <w:color w:val="auto"/>
        </w:rPr>
        <w:t xml:space="preserve">, Vol. 28, No. </w:t>
      </w:r>
      <w:r w:rsidR="00D85C17">
        <w:rPr>
          <w:color w:val="auto"/>
        </w:rPr>
        <w:t>1</w:t>
      </w:r>
      <w:r w:rsidRPr="00D85C17">
        <w:rPr>
          <w:color w:val="auto"/>
        </w:rPr>
        <w:t xml:space="preserve"> (2019),</w:t>
      </w:r>
      <w:r w:rsidR="00D85C17" w:rsidRPr="00D85C17">
        <w:rPr>
          <w:color w:val="auto"/>
        </w:rPr>
        <w:t xml:space="preserve"> pp. 97-145. </w:t>
      </w:r>
    </w:p>
    <w:p w14:paraId="790938EC" w14:textId="77777777" w:rsidR="00D85C17" w:rsidRDefault="00D85C17" w:rsidP="00D85C17">
      <w:pPr>
        <w:pStyle w:val="Default"/>
        <w:rPr>
          <w:color w:val="auto"/>
        </w:rPr>
      </w:pPr>
    </w:p>
    <w:p w14:paraId="71D9A719" w14:textId="77777777" w:rsidR="00536ECF" w:rsidRDefault="00E3596A" w:rsidP="00D85C17">
      <w:pPr>
        <w:pStyle w:val="Default"/>
      </w:pPr>
      <w:r>
        <w:t>[5</w:t>
      </w:r>
      <w:r w:rsidR="0067001E">
        <w:t>5</w:t>
      </w:r>
      <w:r>
        <w:t xml:space="preserve">] Michael H. LeRoy, “Targeting White Supremacy in the Workplace,” </w:t>
      </w:r>
      <w:r>
        <w:rPr>
          <w:u w:val="single" w:color="000000"/>
        </w:rPr>
        <w:t>Stanford Law an</w:t>
      </w:r>
      <w:r w:rsidR="00D85C17">
        <w:rPr>
          <w:u w:val="single" w:color="000000"/>
        </w:rPr>
        <w:t xml:space="preserve">d </w:t>
      </w:r>
      <w:r>
        <w:rPr>
          <w:u w:val="single" w:color="000000"/>
        </w:rPr>
        <w:t>Policy Review</w:t>
      </w:r>
      <w:r>
        <w:t xml:space="preserve">, Vol. 29, No. 3 (2018), </w:t>
      </w:r>
      <w:r w:rsidR="003412B7">
        <w:t>pp. 107-158</w:t>
      </w:r>
      <w:r w:rsidR="00536ECF">
        <w:t xml:space="preserve">, republished in </w:t>
      </w:r>
      <w:r w:rsidR="00536ECF" w:rsidRPr="00536ECF">
        <w:rPr>
          <w:u w:val="single"/>
        </w:rPr>
        <w:t>Civil Rights Litigation and Attorney Fees Annual Handbook</w:t>
      </w:r>
      <w:r w:rsidR="00536ECF">
        <w:t xml:space="preserve"> (ed. Steven Saltzman, West Publishing, forthcoming).</w:t>
      </w:r>
    </w:p>
    <w:p w14:paraId="45EC638A" w14:textId="77777777" w:rsidR="00536ECF" w:rsidRDefault="00E3596A">
      <w:pPr>
        <w:ind w:left="9" w:right="5"/>
      </w:pPr>
      <w:r>
        <w:t xml:space="preserve"> </w:t>
      </w:r>
    </w:p>
    <w:p w14:paraId="18B38FE9" w14:textId="77777777" w:rsidR="00536ECF" w:rsidRDefault="00536ECF" w:rsidP="00536ECF">
      <w:pPr>
        <w:ind w:left="9" w:right="5"/>
      </w:pPr>
      <w:r>
        <w:t>[5</w:t>
      </w:r>
      <w:r w:rsidR="0067001E">
        <w:t>4</w:t>
      </w:r>
      <w:r>
        <w:t xml:space="preserve">] Michael H. LeRoy, “Slurred Speech: How the NLRB Tolerates Racism,” </w:t>
      </w:r>
      <w:r w:rsidRPr="00D46744">
        <w:rPr>
          <w:u w:val="single"/>
        </w:rPr>
        <w:t>Columbia Journal of Race and Law</w:t>
      </w:r>
      <w:r>
        <w:t xml:space="preserve">, Vol. 8 (2018), </w:t>
      </w:r>
      <w:r w:rsidR="00D85C17">
        <w:t>pp. 209-276</w:t>
      </w:r>
      <w:r>
        <w:t>.</w:t>
      </w:r>
    </w:p>
    <w:p w14:paraId="3BA48AE7" w14:textId="77777777" w:rsidR="008224CA" w:rsidRDefault="008224CA">
      <w:pPr>
        <w:ind w:left="9" w:right="5"/>
      </w:pPr>
    </w:p>
    <w:p w14:paraId="32718EAB" w14:textId="77777777" w:rsidR="00B46499" w:rsidRDefault="00E3596A">
      <w:pPr>
        <w:ind w:left="9" w:right="5"/>
      </w:pPr>
      <w:r>
        <w:t xml:space="preserve">[53] Michael H. LeRoy, “Misclassification under the Fair Labor Standards Act: Court Rulings and Erosion of the Employment Relationship,” </w:t>
      </w:r>
      <w:r>
        <w:rPr>
          <w:u w:val="single" w:color="000000"/>
        </w:rPr>
        <w:t>University of Chicago Legal Forum</w:t>
      </w:r>
      <w:r>
        <w:t xml:space="preserve">, </w:t>
      </w:r>
      <w:r w:rsidR="001B5EA8">
        <w:t>Vol. 2017</w:t>
      </w:r>
      <w:r>
        <w:t>,</w:t>
      </w:r>
      <w:r w:rsidR="001B5EA8">
        <w:t xml:space="preserve"> pp. 327-345</w:t>
      </w:r>
      <w:r>
        <w:t xml:space="preserve">.  </w:t>
      </w:r>
    </w:p>
    <w:p w14:paraId="497B0C4A" w14:textId="77777777" w:rsidR="00B46499" w:rsidRDefault="00E3596A">
      <w:pPr>
        <w:spacing w:after="0"/>
        <w:ind w:left="14" w:firstLine="0"/>
      </w:pPr>
      <w:r>
        <w:t xml:space="preserve"> </w:t>
      </w:r>
    </w:p>
    <w:p w14:paraId="10934861" w14:textId="77777777" w:rsidR="00B46499" w:rsidRDefault="00E3596A">
      <w:pPr>
        <w:ind w:left="9" w:right="5"/>
      </w:pPr>
      <w:r>
        <w:t xml:space="preserve">[52] Michael H. LeRoy, “Open for Business: Illinois Courts and Party Politics,” </w:t>
      </w:r>
      <w:r>
        <w:rPr>
          <w:u w:val="single" w:color="000000"/>
        </w:rPr>
        <w:t>Journal of Law</w:t>
      </w:r>
      <w:r>
        <w:t xml:space="preserve">     </w:t>
      </w:r>
      <w:r>
        <w:rPr>
          <w:u w:val="single" w:color="000000"/>
        </w:rPr>
        <w:t>and Public Affairs</w:t>
      </w:r>
      <w:r>
        <w:t xml:space="preserve"> [University of Pennsylvania Law School], Vol. 2, No. 2 (2017), pp. 38-63.   </w:t>
      </w:r>
    </w:p>
    <w:p w14:paraId="7D4C6E60" w14:textId="77777777" w:rsidR="00B46499" w:rsidRDefault="00E3596A">
      <w:pPr>
        <w:spacing w:after="0"/>
        <w:ind w:left="14" w:firstLine="0"/>
      </w:pPr>
      <w:r>
        <w:t xml:space="preserve">  </w:t>
      </w:r>
    </w:p>
    <w:p w14:paraId="78336177" w14:textId="77777777" w:rsidR="00B46499" w:rsidRDefault="00E3596A">
      <w:pPr>
        <w:ind w:left="9" w:right="5"/>
      </w:pPr>
      <w:r>
        <w:t xml:space="preserve">[51] Michael H. LeRoy, “Bare Minimum: Stripping Pay for Independent Contractors in the     Share Economy,” </w:t>
      </w:r>
      <w:r>
        <w:rPr>
          <w:u w:val="single" w:color="000000"/>
        </w:rPr>
        <w:t>William &amp; Mary Journal of Women and the Law</w:t>
      </w:r>
      <w:r>
        <w:t xml:space="preserve">, Vol. 23, No. 2 (2017), pp. 249-270.      </w:t>
      </w:r>
    </w:p>
    <w:p w14:paraId="662F1787" w14:textId="77777777" w:rsidR="00B46499" w:rsidRDefault="00E3596A">
      <w:pPr>
        <w:spacing w:after="0"/>
        <w:ind w:left="14" w:firstLine="0"/>
      </w:pPr>
      <w:r>
        <w:t xml:space="preserve">  </w:t>
      </w:r>
    </w:p>
    <w:p w14:paraId="37A67547" w14:textId="77777777" w:rsidR="00B46499" w:rsidRDefault="00E3596A">
      <w:pPr>
        <w:ind w:left="9" w:right="5"/>
      </w:pPr>
      <w:r>
        <w:t xml:space="preserve">[50] Michael H. LeRoy, “NCAA Transfer Restraints: Free Agency for College Players?”     </w:t>
      </w:r>
      <w:r>
        <w:rPr>
          <w:u w:val="single" w:color="000000"/>
        </w:rPr>
        <w:t>Nebraska Law Review (Bulletin)</w:t>
      </w:r>
      <w:r>
        <w:t xml:space="preserve">, Vol. 94, No. 3 (2016), </w:t>
      </w:r>
      <w:r w:rsidR="00B41D84">
        <w:t>pp. 1-9</w:t>
      </w:r>
      <w:r>
        <w:t xml:space="preserve">.     </w:t>
      </w:r>
    </w:p>
    <w:p w14:paraId="07EDF977" w14:textId="77777777" w:rsidR="00B46499" w:rsidRDefault="00E3596A">
      <w:pPr>
        <w:spacing w:after="0"/>
        <w:ind w:left="14" w:firstLine="0"/>
      </w:pPr>
      <w:r>
        <w:t xml:space="preserve">  </w:t>
      </w:r>
    </w:p>
    <w:p w14:paraId="4F880772" w14:textId="77777777" w:rsidR="00B46499" w:rsidRDefault="00E3596A">
      <w:pPr>
        <w:ind w:left="9" w:right="5"/>
      </w:pPr>
      <w:r>
        <w:t xml:space="preserve">[49] Michael H. LeRoy, “How Courts View Academic Freedom,” </w:t>
      </w:r>
      <w:r>
        <w:rPr>
          <w:u w:val="single" w:color="000000"/>
        </w:rPr>
        <w:t>Journal of College and</w:t>
      </w:r>
      <w:r>
        <w:t xml:space="preserve">     </w:t>
      </w:r>
      <w:r>
        <w:rPr>
          <w:u w:val="single" w:color="000000"/>
        </w:rPr>
        <w:t>University Law</w:t>
      </w:r>
      <w:r>
        <w:t xml:space="preserve">, Vol. 42, No. 1 (2016), pp. 1-58.     </w:t>
      </w:r>
    </w:p>
    <w:p w14:paraId="3092899D" w14:textId="77777777" w:rsidR="00B46499" w:rsidRDefault="00E3596A">
      <w:pPr>
        <w:spacing w:after="0"/>
        <w:ind w:left="14" w:firstLine="0"/>
      </w:pPr>
      <w:r>
        <w:t xml:space="preserve">  </w:t>
      </w:r>
    </w:p>
    <w:p w14:paraId="00B626C7" w14:textId="77777777" w:rsidR="00B46499" w:rsidRDefault="00E3596A">
      <w:pPr>
        <w:ind w:left="9" w:right="5"/>
      </w:pPr>
      <w:r>
        <w:lastRenderedPageBreak/>
        <w:t xml:space="preserve">[48] Michael H. LeRoy, “Courts and the Future of ‘Athletic Labor’ in College Sports,” </w:t>
      </w:r>
      <w:r>
        <w:rPr>
          <w:u w:val="single" w:color="000000"/>
        </w:rPr>
        <w:t>Arizona</w:t>
      </w:r>
      <w:r>
        <w:t xml:space="preserve">      </w:t>
      </w:r>
      <w:r>
        <w:rPr>
          <w:u w:val="single" w:color="000000"/>
        </w:rPr>
        <w:t>Law Review</w:t>
      </w:r>
      <w:r>
        <w:t xml:space="preserve">, Vol. 57, No. 2 (2015), pp. 476-521.     </w:t>
      </w:r>
    </w:p>
    <w:p w14:paraId="66FA527E" w14:textId="77777777" w:rsidR="00B46499" w:rsidRDefault="00E3596A">
      <w:pPr>
        <w:spacing w:after="0"/>
        <w:ind w:left="14" w:firstLine="0"/>
      </w:pPr>
      <w:r>
        <w:t xml:space="preserve">  </w:t>
      </w:r>
    </w:p>
    <w:p w14:paraId="2C3BA071" w14:textId="77777777" w:rsidR="00B46499" w:rsidRDefault="00E3596A">
      <w:pPr>
        <w:ind w:left="9" w:right="5"/>
      </w:pPr>
      <w:r>
        <w:t xml:space="preserve">[47] Michael H. LeRoy, “#AcademicFreedom: Twitter and First Amendment Rights for     Professors,” </w:t>
      </w:r>
      <w:r>
        <w:rPr>
          <w:u w:val="single" w:color="000000"/>
        </w:rPr>
        <w:t>Notre Dame Law Review Online</w:t>
      </w:r>
      <w:r>
        <w:t xml:space="preserve">, Vol. 90, No. 3 (2015), pp. 158-166.  </w:t>
      </w:r>
    </w:p>
    <w:p w14:paraId="0686C6E0" w14:textId="77777777" w:rsidR="00B46499" w:rsidRDefault="00E3596A">
      <w:pPr>
        <w:spacing w:after="0"/>
        <w:ind w:left="14" w:firstLine="0"/>
      </w:pPr>
      <w:r>
        <w:t xml:space="preserve">  </w:t>
      </w:r>
    </w:p>
    <w:p w14:paraId="7B883F36" w14:textId="77777777" w:rsidR="00B46499" w:rsidRDefault="00E3596A">
      <w:pPr>
        <w:ind w:left="9" w:right="5"/>
      </w:pPr>
      <w:r>
        <w:t xml:space="preserve">[46] Michael H. LeRoy, “Remedies for Unlawful Alien Workers: One Law for the Native and     For the Stranger Who Resides in Your Midst? An Empirical Analysis,” </w:t>
      </w:r>
      <w:r>
        <w:rPr>
          <w:u w:val="single" w:color="000000"/>
        </w:rPr>
        <w:t>Georgetown</w:t>
      </w:r>
      <w:r>
        <w:t xml:space="preserve">     </w:t>
      </w:r>
      <w:r>
        <w:rPr>
          <w:u w:val="single" w:color="000000"/>
        </w:rPr>
        <w:t>Immigration Law Journal</w:t>
      </w:r>
      <w:r>
        <w:t xml:space="preserve">, Vol. 28, No. 2 (2015), 623-661.  </w:t>
      </w:r>
    </w:p>
    <w:p w14:paraId="34EDF188" w14:textId="77777777" w:rsidR="00B46499" w:rsidRDefault="00E3596A">
      <w:pPr>
        <w:spacing w:after="0"/>
        <w:ind w:left="14" w:firstLine="0"/>
      </w:pPr>
      <w:r>
        <w:t xml:space="preserve">  </w:t>
      </w:r>
    </w:p>
    <w:p w14:paraId="2757AC13" w14:textId="77777777" w:rsidR="00B46499" w:rsidRDefault="00E3596A">
      <w:pPr>
        <w:ind w:left="9" w:right="5"/>
      </w:pPr>
      <w:r>
        <w:t xml:space="preserve">[45] Michael H. LeRoy, “Death of a Precedent: Should Justices Rethink Their Consensus     Norms?” </w:t>
      </w:r>
      <w:r>
        <w:rPr>
          <w:u w:val="single" w:color="000000"/>
        </w:rPr>
        <w:t>Hofstra Law Review</w:t>
      </w:r>
      <w:r>
        <w:t xml:space="preserve">, Vol. 43, No. 2 (2015), 377-415.     </w:t>
      </w:r>
    </w:p>
    <w:p w14:paraId="69711B2F" w14:textId="77777777" w:rsidR="00B46499" w:rsidRDefault="00E3596A">
      <w:pPr>
        <w:spacing w:after="0"/>
        <w:ind w:left="14" w:firstLine="0"/>
      </w:pPr>
      <w:r>
        <w:t xml:space="preserve">  </w:t>
      </w:r>
    </w:p>
    <w:p w14:paraId="332CC273" w14:textId="77777777" w:rsidR="00B46499" w:rsidRDefault="00E3596A">
      <w:pPr>
        <w:ind w:left="9" w:right="5"/>
      </w:pPr>
      <w:r>
        <w:t xml:space="preserve">[44] Michael H. LeRoy, “How a ‘Labor Dispute’ Would Help the NCAA,” </w:t>
      </w:r>
      <w:r>
        <w:rPr>
          <w:u w:val="single" w:color="000000"/>
        </w:rPr>
        <w:t>University of</w:t>
      </w:r>
      <w:r>
        <w:t xml:space="preserve">     </w:t>
      </w:r>
      <w:r>
        <w:rPr>
          <w:u w:val="single" w:color="000000"/>
        </w:rPr>
        <w:t>Chicago Law Review Dialogue</w:t>
      </w:r>
      <w:r>
        <w:t xml:space="preserve">, Vol. 81 (2014), 44-60 (invited).  </w:t>
      </w:r>
    </w:p>
    <w:p w14:paraId="572C9097" w14:textId="77777777" w:rsidR="00B46499" w:rsidRDefault="00E3596A">
      <w:pPr>
        <w:spacing w:after="0"/>
        <w:ind w:left="14" w:firstLine="0"/>
      </w:pPr>
      <w:r>
        <w:t xml:space="preserve">  </w:t>
      </w:r>
    </w:p>
    <w:p w14:paraId="63B3D063" w14:textId="77777777" w:rsidR="00B46499" w:rsidRDefault="00E3596A">
      <w:pPr>
        <w:ind w:left="9" w:right="5"/>
      </w:pPr>
      <w:r>
        <w:t xml:space="preserve">[43] Michael H. LeRoy, “Overruling Precedent: ‘A Derelict in the Steam of the Law?’” </w:t>
      </w:r>
      <w:r>
        <w:rPr>
          <w:u w:val="single" w:color="000000"/>
        </w:rPr>
        <w:t>SMU</w:t>
      </w:r>
      <w:r>
        <w:t xml:space="preserve">     </w:t>
      </w:r>
      <w:r>
        <w:rPr>
          <w:u w:val="single" w:color="000000"/>
        </w:rPr>
        <w:t>Law Review</w:t>
      </w:r>
      <w:r>
        <w:t xml:space="preserve">, Vol. 66, No. 4 (2013), 711- 755.  </w:t>
      </w:r>
    </w:p>
    <w:p w14:paraId="044E5683" w14:textId="77777777" w:rsidR="00B46499" w:rsidRDefault="00E3596A">
      <w:pPr>
        <w:spacing w:after="0"/>
        <w:ind w:left="14" w:firstLine="0"/>
      </w:pPr>
      <w:r>
        <w:t xml:space="preserve">  </w:t>
      </w:r>
    </w:p>
    <w:p w14:paraId="4C598C52" w14:textId="77777777" w:rsidR="00B46499" w:rsidRDefault="00E3596A">
      <w:pPr>
        <w:ind w:left="9" w:right="5"/>
      </w:pPr>
      <w:r>
        <w:t xml:space="preserve">[42] Michael H. LeRoy, “An Invisible Union for an Invisible Labor Market: College Football     and the Union Substitution Effect,” </w:t>
      </w:r>
      <w:r>
        <w:rPr>
          <w:u w:val="single" w:color="000000"/>
        </w:rPr>
        <w:t>Wisconsin Law Review</w:t>
      </w:r>
      <w:r>
        <w:t xml:space="preserve">, Vol. 2012, No. 5 (2012), 1077-     1136.  </w:t>
      </w:r>
    </w:p>
    <w:p w14:paraId="2269107D" w14:textId="77777777" w:rsidR="00B46499" w:rsidRDefault="00E3596A">
      <w:pPr>
        <w:spacing w:after="0"/>
        <w:ind w:left="14" w:firstLine="0"/>
      </w:pPr>
      <w:r>
        <w:t xml:space="preserve">  </w:t>
      </w:r>
    </w:p>
    <w:p w14:paraId="33AA5810" w14:textId="77777777" w:rsidR="00B46499" w:rsidRDefault="00E3596A">
      <w:pPr>
        <w:ind w:left="9" w:right="5"/>
      </w:pPr>
      <w:r>
        <w:t xml:space="preserve">[41] Michael H. LeRoy, “Federal Jurisdiction in Sports Labor Disputes,” </w:t>
      </w:r>
      <w:r>
        <w:rPr>
          <w:u w:val="single" w:color="000000"/>
        </w:rPr>
        <w:t>Utah Law Review</w:t>
      </w:r>
      <w:r>
        <w:t xml:space="preserve">, Vol.     2012, No. 1 (2012), 815-860.  </w:t>
      </w:r>
    </w:p>
    <w:p w14:paraId="290130AF" w14:textId="77777777" w:rsidR="00B46499" w:rsidRDefault="00E3596A">
      <w:pPr>
        <w:spacing w:after="0"/>
        <w:ind w:left="14" w:firstLine="0"/>
      </w:pPr>
      <w:r>
        <w:t xml:space="preserve">  </w:t>
      </w:r>
    </w:p>
    <w:p w14:paraId="2DB57F5E" w14:textId="77777777" w:rsidR="00B46499" w:rsidRDefault="00E3596A">
      <w:pPr>
        <w:ind w:left="9" w:right="5"/>
      </w:pPr>
      <w:r>
        <w:t xml:space="preserve">[40] Michael H. LeRoy, “The Narcotic Effect of Antitrust Law in Professional Sports: How the     Sherman Act Subverts Collective Bargaining,” </w:t>
      </w:r>
      <w:r>
        <w:rPr>
          <w:u w:val="single" w:color="000000"/>
        </w:rPr>
        <w:t>Tulane Law Review</w:t>
      </w:r>
      <w:r>
        <w:t>, Vol. 86, No. 3 (2012</w:t>
      </w:r>
      <w:proofErr w:type="gramStart"/>
      <w:r>
        <w:t xml:space="preserve">),   </w:t>
      </w:r>
      <w:proofErr w:type="gramEnd"/>
      <w:r>
        <w:t xml:space="preserve">  859-899 [symposium].  </w:t>
      </w:r>
    </w:p>
    <w:p w14:paraId="26E4122A" w14:textId="77777777" w:rsidR="00B46499" w:rsidRDefault="00E3596A">
      <w:pPr>
        <w:spacing w:after="0"/>
        <w:ind w:left="14" w:firstLine="0"/>
      </w:pPr>
      <w:r>
        <w:t xml:space="preserve">  </w:t>
      </w:r>
    </w:p>
    <w:p w14:paraId="1699A702" w14:textId="77777777" w:rsidR="00B46499" w:rsidRDefault="00E3596A">
      <w:pPr>
        <w:ind w:left="9" w:right="5"/>
      </w:pPr>
      <w:r>
        <w:t xml:space="preserve">[39] Michael H. LeRoy, “Are Arbitrators Above the Law? The ‘Manifest Disregard of the Law’     Standard,” </w:t>
      </w:r>
      <w:r>
        <w:rPr>
          <w:u w:val="single" w:color="000000"/>
        </w:rPr>
        <w:t>Boston College Law Review</w:t>
      </w:r>
      <w:r>
        <w:t xml:space="preserve">, Vol. 52, No. 1 (2011), 137-187.   </w:t>
      </w:r>
    </w:p>
    <w:p w14:paraId="1FA8B1B9" w14:textId="77777777" w:rsidR="00B46499" w:rsidRDefault="00E3596A">
      <w:pPr>
        <w:spacing w:after="0"/>
        <w:ind w:left="14" w:firstLine="0"/>
      </w:pPr>
      <w:r>
        <w:t xml:space="preserve">  </w:t>
      </w:r>
    </w:p>
    <w:p w14:paraId="25B6D050" w14:textId="77777777" w:rsidR="00B46499" w:rsidRDefault="00E3596A">
      <w:pPr>
        <w:ind w:left="9" w:right="5"/>
      </w:pPr>
      <w:r>
        <w:t xml:space="preserve">[38] Michael H. LeRoy, “The New Wages of War— Devaluing Death and Injury:   </w:t>
      </w:r>
    </w:p>
    <w:p w14:paraId="71625930" w14:textId="77777777" w:rsidR="00B46499" w:rsidRDefault="00E3596A">
      <w:pPr>
        <w:ind w:left="9" w:right="5"/>
      </w:pPr>
      <w:r>
        <w:t xml:space="preserve">Conceptualizing Duty and Employment in Combat Zones,” </w:t>
      </w:r>
      <w:r>
        <w:rPr>
          <w:u w:val="single" w:color="000000"/>
        </w:rPr>
        <w:t xml:space="preserve">Stanford Law &amp; Policy </w:t>
      </w:r>
      <w:proofErr w:type="gramStart"/>
      <w:r>
        <w:rPr>
          <w:u w:val="single" w:color="000000"/>
        </w:rPr>
        <w:t>Review</w:t>
      </w:r>
      <w:r>
        <w:t xml:space="preserve">,   </w:t>
      </w:r>
      <w:proofErr w:type="gramEnd"/>
      <w:r>
        <w:t xml:space="preserve">  Vol. 22, No. 2 (2011), 217-252.   </w:t>
      </w:r>
    </w:p>
    <w:p w14:paraId="65047541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77133153" w14:textId="77777777" w:rsidR="00B46499" w:rsidRDefault="00E3596A">
      <w:pPr>
        <w:ind w:left="9" w:right="5"/>
      </w:pPr>
      <w:r>
        <w:lastRenderedPageBreak/>
        <w:t xml:space="preserve">[37] Michael H. LeRoy, “Do Partisan Elections of Judges Produce Unequal Results? When     Courts Review Employment Arbitrations,” </w:t>
      </w:r>
      <w:r>
        <w:rPr>
          <w:u w:val="single" w:color="000000"/>
        </w:rPr>
        <w:t>Iowa Law Review</w:t>
      </w:r>
      <w:r>
        <w:t xml:space="preserve">, Vol. 95, No. 4 (2010), 1569-    1620.  </w:t>
      </w:r>
    </w:p>
    <w:p w14:paraId="365840E1" w14:textId="77777777" w:rsidR="00B46499" w:rsidRDefault="00E3596A">
      <w:pPr>
        <w:spacing w:after="0"/>
        <w:ind w:left="14" w:firstLine="0"/>
      </w:pPr>
      <w:r>
        <w:t xml:space="preserve">  </w:t>
      </w:r>
    </w:p>
    <w:p w14:paraId="72BDB7CD" w14:textId="77777777" w:rsidR="00B46499" w:rsidRDefault="00E3596A">
      <w:pPr>
        <w:ind w:left="9" w:right="5"/>
      </w:pPr>
      <w:r>
        <w:t xml:space="preserve">[36] Michael H. LeRoy, “Irreconcilable Deferences? The Troubled Marriage of Judicial Review    </w:t>
      </w:r>
    </w:p>
    <w:p w14:paraId="734118EC" w14:textId="77777777" w:rsidR="00B46499" w:rsidRDefault="00E3596A">
      <w:pPr>
        <w:ind w:left="9" w:right="5"/>
      </w:pPr>
      <w:r>
        <w:t xml:space="preserve">Standards under the </w:t>
      </w:r>
      <w:r>
        <w:rPr>
          <w:i/>
        </w:rPr>
        <w:t>Steelworkers Trilogy</w:t>
      </w:r>
      <w:r>
        <w:t xml:space="preserve"> and Federal Arbitration Act,” </w:t>
      </w:r>
      <w:r>
        <w:rPr>
          <w:u w:val="single" w:color="000000"/>
        </w:rPr>
        <w:t>Journal of Dispute</w:t>
      </w:r>
      <w:r>
        <w:t xml:space="preserve">     </w:t>
      </w:r>
      <w:r>
        <w:rPr>
          <w:u w:val="single" w:color="000000"/>
        </w:rPr>
        <w:t>Resolution</w:t>
      </w:r>
      <w:r>
        <w:t xml:space="preserve">, Vol. 30, No. 3 (2010), 89-110 [symposium].  </w:t>
      </w:r>
    </w:p>
    <w:p w14:paraId="236613D7" w14:textId="77777777" w:rsidR="00B46499" w:rsidRDefault="00E3596A">
      <w:pPr>
        <w:spacing w:after="0"/>
        <w:ind w:left="14" w:firstLine="0"/>
      </w:pPr>
      <w:r>
        <w:t xml:space="preserve">  </w:t>
      </w:r>
    </w:p>
    <w:p w14:paraId="1E13ED8F" w14:textId="77777777" w:rsidR="00B46499" w:rsidRDefault="00E3596A">
      <w:pPr>
        <w:ind w:left="9" w:right="5"/>
      </w:pPr>
      <w:r>
        <w:t xml:space="preserve">[35] Michael H. LeRoy, “The Inequality of Sacrifice— Reducing Moral Hazard for Bailed-Out     Homeowners: The Case for Compulsory Community Service,” </w:t>
      </w:r>
      <w:r>
        <w:rPr>
          <w:u w:val="single" w:color="000000"/>
        </w:rPr>
        <w:t>Journal of Legislation</w:t>
      </w:r>
      <w:r>
        <w:t xml:space="preserve">, Vol. </w:t>
      </w:r>
      <w:proofErr w:type="gramStart"/>
      <w:r>
        <w:t xml:space="preserve">36,   </w:t>
      </w:r>
      <w:proofErr w:type="gramEnd"/>
      <w:r>
        <w:t xml:space="preserve">  No. 3 (2010), 139-172.   </w:t>
      </w:r>
    </w:p>
    <w:p w14:paraId="7D8D413D" w14:textId="77777777" w:rsidR="00B46499" w:rsidRDefault="00E3596A">
      <w:pPr>
        <w:spacing w:after="0"/>
        <w:ind w:left="14" w:firstLine="0"/>
      </w:pPr>
      <w:r>
        <w:t xml:space="preserve">  </w:t>
      </w:r>
    </w:p>
    <w:p w14:paraId="2F0CCD81" w14:textId="77777777" w:rsidR="00B46499" w:rsidRDefault="00E3596A">
      <w:pPr>
        <w:ind w:left="9" w:right="5"/>
      </w:pPr>
      <w:r>
        <w:t xml:space="preserve">[34] Michael H. LeRoy, “Do Courts Create Moral Hazard? When Judges Nullify Employer     Liability in Arbitrations: An Empirical Analysis,” </w:t>
      </w:r>
      <w:r>
        <w:rPr>
          <w:u w:val="single" w:color="000000"/>
        </w:rPr>
        <w:t>Minnesota Law Review</w:t>
      </w:r>
      <w:r>
        <w:t xml:space="preserve">, Vol. 93, No. 3  </w:t>
      </w:r>
      <w:proofErr w:type="gramStart"/>
      <w:r>
        <w:t xml:space="preserve">   (</w:t>
      </w:r>
      <w:proofErr w:type="gramEnd"/>
      <w:r>
        <w:t xml:space="preserve">2009), 998 - 1057.  </w:t>
      </w:r>
    </w:p>
    <w:p w14:paraId="19348995" w14:textId="77777777" w:rsidR="00B46499" w:rsidRDefault="00E3596A">
      <w:pPr>
        <w:spacing w:after="0"/>
        <w:ind w:left="14" w:firstLine="0"/>
      </w:pPr>
      <w:r>
        <w:t xml:space="preserve">  </w:t>
      </w:r>
    </w:p>
    <w:p w14:paraId="0F8EEA0E" w14:textId="77777777" w:rsidR="00B46499" w:rsidRDefault="00E3596A">
      <w:pPr>
        <w:ind w:left="9" w:right="5"/>
      </w:pPr>
      <w:r>
        <w:t xml:space="preserve">[33] Michael H. LeRoy, “Crowning the New King: The Statutory Arbitrator and the Demise of     Judicial Review,” </w:t>
      </w:r>
      <w:r>
        <w:rPr>
          <w:u w:val="single" w:color="000000"/>
        </w:rPr>
        <w:t>Journal of Dispute Resolution</w:t>
      </w:r>
      <w:r>
        <w:t xml:space="preserve">, Vol. 29, No. 3 (2009), 1-55.  </w:t>
      </w:r>
    </w:p>
    <w:p w14:paraId="78B5D527" w14:textId="77777777" w:rsidR="00B46499" w:rsidRDefault="00E3596A">
      <w:pPr>
        <w:spacing w:after="0"/>
        <w:ind w:left="14" w:firstLine="0"/>
      </w:pPr>
      <w:r>
        <w:t xml:space="preserve">  </w:t>
      </w:r>
    </w:p>
    <w:p w14:paraId="72BF309A" w14:textId="77777777" w:rsidR="00B46499" w:rsidRDefault="00E3596A">
      <w:pPr>
        <w:ind w:left="9" w:right="5"/>
      </w:pPr>
      <w:r>
        <w:t xml:space="preserve">[32] Michael H. LeRoy, “Misguided Fairness? Regulating Arbitration by Statute: Empirical     Evidence of Declining Award Finality,” </w:t>
      </w:r>
      <w:r>
        <w:rPr>
          <w:u w:val="single" w:color="000000"/>
        </w:rPr>
        <w:t>Notre Dame Law Review</w:t>
      </w:r>
      <w:r>
        <w:t xml:space="preserve">, Vol. 83, No. 3 (2008), 515-    604.  </w:t>
      </w:r>
    </w:p>
    <w:p w14:paraId="2BB87277" w14:textId="77777777" w:rsidR="00B46499" w:rsidRDefault="00E3596A">
      <w:pPr>
        <w:spacing w:after="0"/>
        <w:ind w:left="14" w:firstLine="0"/>
      </w:pPr>
      <w:r>
        <w:t xml:space="preserve">  </w:t>
      </w:r>
    </w:p>
    <w:p w14:paraId="5E0C1612" w14:textId="77777777" w:rsidR="00B46499" w:rsidRDefault="00E3596A">
      <w:pPr>
        <w:ind w:left="9" w:right="5"/>
      </w:pPr>
      <w:r>
        <w:t xml:space="preserve">[31] Michael H. LeRoy &amp; Peter Feuille, “Happily Never After: When Final and Binding     Arbitration Has No Fairy Tale Ending,” </w:t>
      </w:r>
      <w:r>
        <w:rPr>
          <w:u w:val="single" w:color="000000"/>
        </w:rPr>
        <w:t>Harvard Negotiation Law Review</w:t>
      </w:r>
      <w:r>
        <w:t xml:space="preserve">, Vol. 2007, No. 2  </w:t>
      </w:r>
      <w:proofErr w:type="gramStart"/>
      <w:r>
        <w:t xml:space="preserve">   (</w:t>
      </w:r>
      <w:proofErr w:type="gramEnd"/>
      <w:r>
        <w:t xml:space="preserve">2008), 137-210.  </w:t>
      </w:r>
    </w:p>
    <w:p w14:paraId="10B79E63" w14:textId="77777777" w:rsidR="00B46499" w:rsidRDefault="00E3596A">
      <w:pPr>
        <w:spacing w:after="0"/>
        <w:ind w:left="14" w:firstLine="0"/>
      </w:pPr>
      <w:r>
        <w:t xml:space="preserve">  </w:t>
      </w:r>
    </w:p>
    <w:p w14:paraId="6F43FA61" w14:textId="77777777" w:rsidR="00B46499" w:rsidRDefault="00E3596A">
      <w:pPr>
        <w:ind w:left="9" w:right="5"/>
      </w:pPr>
      <w:r>
        <w:t xml:space="preserve">[30] Michael H. LeRoy, “Compulsory Labor in a National Emergency: Public Service or     Involuntary Servitude: The Case of Crippled Ports,” </w:t>
      </w:r>
      <w:r>
        <w:rPr>
          <w:u w:val="single" w:color="000000"/>
        </w:rPr>
        <w:t>Berkeley Journal of Labor and</w:t>
      </w:r>
      <w:r>
        <w:t xml:space="preserve">     </w:t>
      </w:r>
      <w:r>
        <w:rPr>
          <w:u w:val="single" w:color="000000"/>
        </w:rPr>
        <w:t>Employment Law</w:t>
      </w:r>
      <w:r>
        <w:t xml:space="preserve">, Vol. 28, No. 2 (2007), 331-374.   </w:t>
      </w:r>
    </w:p>
    <w:p w14:paraId="1DE940D8" w14:textId="77777777" w:rsidR="00B46499" w:rsidRDefault="00E3596A">
      <w:pPr>
        <w:spacing w:after="0"/>
        <w:ind w:left="14" w:firstLine="0"/>
      </w:pPr>
      <w:r>
        <w:t xml:space="preserve">  </w:t>
      </w:r>
    </w:p>
    <w:p w14:paraId="18695DA3" w14:textId="77777777" w:rsidR="00B46499" w:rsidRDefault="00E3596A">
      <w:pPr>
        <w:ind w:left="9" w:right="5"/>
      </w:pPr>
      <w:r>
        <w:t xml:space="preserve">[29] Michael H. LeRoy and Peter Feuille, “As the </w:t>
      </w:r>
      <w:r>
        <w:rPr>
          <w:i/>
        </w:rPr>
        <w:t xml:space="preserve">Enterprise Wheel </w:t>
      </w:r>
      <w:r>
        <w:t xml:space="preserve">Turns: New Evidence on the     Finality of Labor Arbitration Awards,” </w:t>
      </w:r>
      <w:r>
        <w:rPr>
          <w:u w:val="single" w:color="000000"/>
        </w:rPr>
        <w:t>Stanford Law &amp; Policy Review</w:t>
      </w:r>
      <w:r>
        <w:t>, Vol. 18, No. 3 (2007</w:t>
      </w:r>
      <w:proofErr w:type="gramStart"/>
      <w:r>
        <w:t xml:space="preserve">),   </w:t>
      </w:r>
      <w:proofErr w:type="gramEnd"/>
      <w:r>
        <w:t xml:space="preserve">  191-232.  </w:t>
      </w:r>
    </w:p>
    <w:p w14:paraId="1D39EE6A" w14:textId="77777777" w:rsidR="00B46499" w:rsidRDefault="00E3596A">
      <w:pPr>
        <w:spacing w:after="0"/>
        <w:ind w:left="14" w:firstLine="0"/>
      </w:pPr>
      <w:r>
        <w:t xml:space="preserve">  </w:t>
      </w:r>
    </w:p>
    <w:p w14:paraId="527C14D3" w14:textId="77777777" w:rsidR="00B46499" w:rsidRDefault="00E3596A">
      <w:pPr>
        <w:ind w:left="9" w:right="5"/>
      </w:pPr>
      <w:r>
        <w:t xml:space="preserve">[28] Michael H. LeRoy and Peter Feuille, “Reinventing the </w:t>
      </w:r>
      <w:r>
        <w:rPr>
          <w:i/>
        </w:rPr>
        <w:t>Enterprise Wheel</w:t>
      </w:r>
      <w:r>
        <w:t xml:space="preserve">: Court Review of     Punitive Awards in Labor and Employment Arbitrations,” </w:t>
      </w:r>
      <w:r>
        <w:rPr>
          <w:u w:val="single" w:color="000000"/>
        </w:rPr>
        <w:t xml:space="preserve">Harvard Negotiation Law </w:t>
      </w:r>
      <w:proofErr w:type="gramStart"/>
      <w:r>
        <w:rPr>
          <w:u w:val="single" w:color="000000"/>
        </w:rPr>
        <w:t>Review</w:t>
      </w:r>
      <w:r>
        <w:t xml:space="preserve">,   </w:t>
      </w:r>
      <w:proofErr w:type="gramEnd"/>
      <w:r>
        <w:t xml:space="preserve">  Vol. 10, No. 2 (2006), 199-251.  </w:t>
      </w:r>
    </w:p>
    <w:p w14:paraId="7D37C4F4" w14:textId="77777777" w:rsidR="00B46499" w:rsidRDefault="00E3596A">
      <w:pPr>
        <w:spacing w:after="0"/>
        <w:ind w:left="14" w:firstLine="0"/>
      </w:pPr>
      <w:r>
        <w:lastRenderedPageBreak/>
        <w:t xml:space="preserve">  </w:t>
      </w:r>
    </w:p>
    <w:p w14:paraId="5F8BD0D4" w14:textId="77777777" w:rsidR="00B46499" w:rsidRDefault="00E3596A">
      <w:pPr>
        <w:ind w:left="9" w:right="5"/>
      </w:pPr>
      <w:r>
        <w:t xml:space="preserve">[27] Michael H. LeRoy, “Jury Revival or Jury Reviled? When Employees Are Compelled to Waive Jury Trials,” </w:t>
      </w:r>
      <w:r>
        <w:rPr>
          <w:u w:val="single" w:color="000000"/>
        </w:rPr>
        <w:t>University of Pennsylvania Journal of Labor and Employment Law</w:t>
      </w:r>
      <w:r>
        <w:t>, Vol. 7</w:t>
      </w:r>
      <w:proofErr w:type="gramStart"/>
      <w:r>
        <w:t xml:space="preserve">   (</w:t>
      </w:r>
      <w:proofErr w:type="gramEnd"/>
      <w:r>
        <w:t xml:space="preserve">2005), 767-796.  </w:t>
      </w:r>
    </w:p>
    <w:p w14:paraId="11D74F87" w14:textId="77777777" w:rsidR="00B46499" w:rsidRDefault="00E3596A">
      <w:pPr>
        <w:spacing w:after="19"/>
        <w:ind w:left="14" w:firstLine="0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t xml:space="preserve"> </w:t>
      </w:r>
    </w:p>
    <w:p w14:paraId="0C12A0D9" w14:textId="77777777" w:rsidR="00B46499" w:rsidRDefault="00E3596A">
      <w:pPr>
        <w:ind w:left="9" w:right="5"/>
      </w:pPr>
      <w:r>
        <w:t>[26] Michael H. LeRoy, “</w:t>
      </w:r>
      <w:r>
        <w:rPr>
          <w:i/>
        </w:rPr>
        <w:t>Pox Americana</w:t>
      </w:r>
      <w:r>
        <w:t xml:space="preserve">? Vaccinating More Emergency Doctors for   Smallpox— A Law and Economics Approach to Work Conditions,” </w:t>
      </w:r>
      <w:r>
        <w:rPr>
          <w:u w:val="single" w:color="000000"/>
        </w:rPr>
        <w:t>Emory Law Journal</w:t>
      </w:r>
      <w:r>
        <w:t xml:space="preserve">, Vol.   53, No. 1 (Winter 2005), 597-640.    </w:t>
      </w:r>
    </w:p>
    <w:p w14:paraId="41B15E27" w14:textId="77777777" w:rsidR="00B46499" w:rsidRDefault="00E3596A">
      <w:pPr>
        <w:spacing w:after="52"/>
        <w:ind w:left="14" w:firstLine="0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t xml:space="preserve"> </w:t>
      </w:r>
    </w:p>
    <w:p w14:paraId="4C75D649" w14:textId="77777777" w:rsidR="00B46499" w:rsidRDefault="00E3596A">
      <w:pPr>
        <w:ind w:left="9" w:right="5"/>
      </w:pPr>
      <w:r>
        <w:t xml:space="preserve">[25] Michael H. LeRoy, “Getting Nothing for Something: When Women Prevail in Employment Arbitration Awards,” </w:t>
      </w:r>
      <w:r>
        <w:rPr>
          <w:u w:val="single" w:color="000000"/>
        </w:rPr>
        <w:t>Stanford Law &amp; Policy Review</w:t>
      </w:r>
      <w:r>
        <w:t xml:space="preserve">, Vol. 16, No. 2 (Spring 2005), 573-601.  </w:t>
      </w:r>
    </w:p>
    <w:p w14:paraId="5FAA795F" w14:textId="77777777" w:rsidR="00B46499" w:rsidRDefault="00E3596A">
      <w:pPr>
        <w:spacing w:after="0"/>
        <w:ind w:left="14" w:firstLine="0"/>
      </w:pPr>
      <w:r>
        <w:t xml:space="preserve">  </w:t>
      </w:r>
    </w:p>
    <w:p w14:paraId="29FF1CF6" w14:textId="77777777" w:rsidR="00B46499" w:rsidRDefault="00E3596A">
      <w:pPr>
        <w:ind w:left="9" w:right="5"/>
      </w:pPr>
      <w:r>
        <w:t xml:space="preserve">[24] Michael H. LeRoy, “From Docks to Doctor Offices After 9/11: Refusing to Work under     Abnormally Dangerous Conditions,” </w:t>
      </w:r>
      <w:r>
        <w:rPr>
          <w:u w:val="single" w:color="000000"/>
        </w:rPr>
        <w:t>Administrative Law Review</w:t>
      </w:r>
      <w:r>
        <w:t>, Vol. 56, No. 3 (2004</w:t>
      </w:r>
      <w:proofErr w:type="gramStart"/>
      <w:r>
        <w:t xml:space="preserve">),   </w:t>
      </w:r>
      <w:proofErr w:type="gramEnd"/>
      <w:r>
        <w:t xml:space="preserve">  585656.   </w:t>
      </w:r>
    </w:p>
    <w:p w14:paraId="3B06CEFA" w14:textId="77777777" w:rsidR="00B46499" w:rsidRDefault="00E3596A">
      <w:pPr>
        <w:spacing w:after="0"/>
        <w:ind w:left="14" w:firstLine="0"/>
      </w:pPr>
      <w:r>
        <w:t xml:space="preserve">  </w:t>
      </w:r>
    </w:p>
    <w:p w14:paraId="0F3F1CD9" w14:textId="77777777" w:rsidR="00B46499" w:rsidRDefault="00E3596A">
      <w:pPr>
        <w:ind w:left="9" w:right="5"/>
      </w:pPr>
      <w:r>
        <w:t xml:space="preserve">[23] Michael H. LeRoy and Peter Feuille, “The Revolving Door of Justice: Arbitration     Agreements That Expand Court Review of an Award,” </w:t>
      </w:r>
      <w:r>
        <w:rPr>
          <w:u w:val="single" w:color="000000"/>
        </w:rPr>
        <w:t>Ohio State Journal on Dispute</w:t>
      </w:r>
      <w:r>
        <w:t xml:space="preserve">     </w:t>
      </w:r>
      <w:r>
        <w:rPr>
          <w:u w:val="single" w:color="000000"/>
        </w:rPr>
        <w:t>Resolution</w:t>
      </w:r>
      <w:r>
        <w:t xml:space="preserve">, Vol. 19, No. 3 (2004), 861-924.  </w:t>
      </w:r>
    </w:p>
    <w:p w14:paraId="03426403" w14:textId="77777777" w:rsidR="00B46499" w:rsidRDefault="00E3596A">
      <w:pPr>
        <w:spacing w:after="0"/>
        <w:ind w:left="14" w:firstLine="0"/>
      </w:pPr>
      <w:r>
        <w:t xml:space="preserve">  </w:t>
      </w:r>
    </w:p>
    <w:p w14:paraId="25037CE4" w14:textId="77777777" w:rsidR="00B46499" w:rsidRDefault="00E3596A">
      <w:pPr>
        <w:ind w:left="9" w:right="5"/>
      </w:pPr>
      <w:r>
        <w:t xml:space="preserve">[22] Michael H. LeRoy and Peter Feuille, “Judicial Enforcement of Pre-Dispute Arbitration     Agreements: Back to the Future,” </w:t>
      </w:r>
      <w:r>
        <w:rPr>
          <w:u w:val="single" w:color="000000"/>
        </w:rPr>
        <w:t>Ohio State Journal on Dispute Resolution</w:t>
      </w:r>
      <w:r>
        <w:t xml:space="preserve">, Vol. 18, No. 2  </w:t>
      </w:r>
      <w:proofErr w:type="gramStart"/>
      <w:r>
        <w:t xml:space="preserve">   (</w:t>
      </w:r>
      <w:proofErr w:type="gramEnd"/>
      <w:r>
        <w:t xml:space="preserve">2003), 249-342.  </w:t>
      </w:r>
    </w:p>
    <w:p w14:paraId="11DAFA58" w14:textId="77777777" w:rsidR="00B46499" w:rsidRDefault="00E3596A">
      <w:pPr>
        <w:spacing w:after="0"/>
        <w:ind w:left="14" w:firstLine="0"/>
      </w:pPr>
      <w:r>
        <w:t xml:space="preserve">  </w:t>
      </w:r>
    </w:p>
    <w:p w14:paraId="18C2BF56" w14:textId="77777777" w:rsidR="00B46499" w:rsidRDefault="00E3596A">
      <w:pPr>
        <w:ind w:left="9" w:right="5"/>
      </w:pPr>
      <w:r>
        <w:t xml:space="preserve">[21] Michael H. LeRoy and Peter Feuille, “When Is Cost an Unlawful Barrier to Alternative     Dispute Resolution? The Ever </w:t>
      </w:r>
      <w:r>
        <w:rPr>
          <w:u w:val="single" w:color="000000"/>
        </w:rPr>
        <w:t>Green Tree</w:t>
      </w:r>
      <w:r>
        <w:t xml:space="preserve"> of Employment Arbitration,” </w:t>
      </w:r>
      <w:r>
        <w:rPr>
          <w:u w:val="single" w:color="000000"/>
        </w:rPr>
        <w:t xml:space="preserve">UCLA Law </w:t>
      </w:r>
      <w:proofErr w:type="gramStart"/>
      <w:r>
        <w:rPr>
          <w:u w:val="single" w:color="000000"/>
        </w:rPr>
        <w:t>Review</w:t>
      </w:r>
      <w:r>
        <w:t xml:space="preserve">,   </w:t>
      </w:r>
      <w:proofErr w:type="gramEnd"/>
      <w:r>
        <w:t xml:space="preserve">  Vol. 50, No. 1 (2002), 143-203.   </w:t>
      </w:r>
    </w:p>
    <w:p w14:paraId="02331705" w14:textId="77777777" w:rsidR="00B46499" w:rsidRDefault="00E3596A">
      <w:pPr>
        <w:spacing w:after="0"/>
        <w:ind w:left="14" w:firstLine="0"/>
      </w:pPr>
      <w:r>
        <w:t xml:space="preserve">  </w:t>
      </w:r>
    </w:p>
    <w:p w14:paraId="7D06C6F2" w14:textId="77777777" w:rsidR="00B46499" w:rsidRDefault="00E3596A">
      <w:pPr>
        <w:ind w:left="9" w:right="5"/>
      </w:pPr>
      <w:r>
        <w:t xml:space="preserve">[20] Michael H. LeRoy and Peter Feuille, “Private Justice in the Shadow of Public Courts: The    Autonomy of Workplace Arbitration Systems,” </w:t>
      </w:r>
      <w:r>
        <w:rPr>
          <w:u w:val="single" w:color="000000"/>
        </w:rPr>
        <w:t xml:space="preserve">Ohio State Journal on Dispute </w:t>
      </w:r>
      <w:proofErr w:type="gramStart"/>
      <w:r>
        <w:rPr>
          <w:u w:val="single" w:color="000000"/>
        </w:rPr>
        <w:t>Resolution</w:t>
      </w:r>
      <w:r>
        <w:t xml:space="preserve">,   </w:t>
      </w:r>
      <w:proofErr w:type="gramEnd"/>
      <w:r>
        <w:t xml:space="preserve">  Vol. 17, No. 1 (2001), 19-93.  </w:t>
      </w:r>
    </w:p>
    <w:p w14:paraId="080B3199" w14:textId="77777777" w:rsidR="00B46499" w:rsidRDefault="00E3596A">
      <w:pPr>
        <w:spacing w:after="0"/>
        <w:ind w:left="14" w:firstLine="0"/>
      </w:pPr>
      <w:r>
        <w:t xml:space="preserve">  </w:t>
      </w:r>
    </w:p>
    <w:p w14:paraId="307A728E" w14:textId="77777777" w:rsidR="00B46499" w:rsidRDefault="00E3596A">
      <w:pPr>
        <w:ind w:left="9" w:right="5"/>
      </w:pPr>
      <w:r>
        <w:t xml:space="preserve">[19] Michael H. LeRoy and John H. Johnson IV, “Death by Lethal Injunction: National     Emergency Strikes Under the Taft-Hartley Act and the Moribund Right to Strike,” </w:t>
      </w:r>
      <w:r>
        <w:rPr>
          <w:u w:val="single" w:color="000000"/>
        </w:rPr>
        <w:t>Arizona</w:t>
      </w:r>
      <w:r>
        <w:t xml:space="preserve">    </w:t>
      </w:r>
      <w:r>
        <w:rPr>
          <w:u w:val="single" w:color="000000"/>
        </w:rPr>
        <w:t>Law Review</w:t>
      </w:r>
      <w:r>
        <w:t xml:space="preserve">, Vol. 43 (2001), 63-134.     </w:t>
      </w:r>
    </w:p>
    <w:p w14:paraId="64897F5C" w14:textId="77777777" w:rsidR="00B46499" w:rsidRDefault="00E3596A">
      <w:pPr>
        <w:spacing w:after="0"/>
        <w:ind w:left="14" w:firstLine="0"/>
      </w:pPr>
      <w:r>
        <w:t xml:space="preserve">  </w:t>
      </w:r>
    </w:p>
    <w:p w14:paraId="09E7DB18" w14:textId="77777777" w:rsidR="00B46499" w:rsidRDefault="00E3596A">
      <w:pPr>
        <w:ind w:left="9" w:right="5"/>
      </w:pPr>
      <w:r>
        <w:t xml:space="preserve">[18] Michael H. LeRoy, “Creating Order Out of CHAOS and Other Partial and Intermittent     Strikes,” </w:t>
      </w:r>
      <w:r>
        <w:rPr>
          <w:u w:val="single" w:color="000000"/>
        </w:rPr>
        <w:t>Northwestern University Law Review</w:t>
      </w:r>
      <w:r>
        <w:t xml:space="preserve">, Vol. 95, No. 1 (2000), 221-270.   </w:t>
      </w:r>
    </w:p>
    <w:p w14:paraId="1ECCE610" w14:textId="77777777" w:rsidR="00B46499" w:rsidRDefault="00E3596A">
      <w:pPr>
        <w:spacing w:after="0"/>
        <w:ind w:left="14" w:firstLine="0"/>
      </w:pPr>
      <w:r>
        <w:rPr>
          <w:b/>
        </w:rPr>
        <w:lastRenderedPageBreak/>
        <w:t xml:space="preserve"> </w:t>
      </w:r>
      <w:r>
        <w:t xml:space="preserve"> </w:t>
      </w:r>
    </w:p>
    <w:p w14:paraId="35A2AC16" w14:textId="77777777" w:rsidR="00B46499" w:rsidRDefault="00E3596A">
      <w:pPr>
        <w:ind w:left="9" w:right="5"/>
      </w:pPr>
      <w:r>
        <w:t xml:space="preserve">[17] Michael H. LeRoy, “Institutional Signals and Implicit Bargains in the ULP Strike Doctrine:     Empirical Evidence of Law as Equilibrium,” </w:t>
      </w:r>
      <w:r>
        <w:rPr>
          <w:u w:val="single" w:color="000000"/>
        </w:rPr>
        <w:t>Hastings Law Journal</w:t>
      </w:r>
      <w:r>
        <w:t xml:space="preserve"> (University of California</w:t>
      </w:r>
      <w:proofErr w:type="gramStart"/>
      <w:r>
        <w:t xml:space="preserve">),   </w:t>
      </w:r>
      <w:proofErr w:type="gramEnd"/>
      <w:r>
        <w:t xml:space="preserve">  Vol. 51, No. 1 (2000), 171-230.  </w:t>
      </w:r>
    </w:p>
    <w:p w14:paraId="3CB08B47" w14:textId="77777777" w:rsidR="00B46499" w:rsidRDefault="00E3596A">
      <w:pPr>
        <w:spacing w:after="0"/>
        <w:ind w:left="2174" w:firstLine="0"/>
      </w:pPr>
      <w:r>
        <w:t xml:space="preserve">  </w:t>
      </w:r>
    </w:p>
    <w:p w14:paraId="5BDC00FA" w14:textId="77777777" w:rsidR="00B46499" w:rsidRDefault="00E3596A">
      <w:pPr>
        <w:ind w:left="9" w:right="5"/>
      </w:pPr>
      <w:r>
        <w:t xml:space="preserve">[16] Michael H. LeRoy, “Employee Participation in the New Millennium: Redefining a Labor     Organization under Section 8(a)(2) of the NLRA,” </w:t>
      </w:r>
      <w:r>
        <w:rPr>
          <w:u w:val="single" w:color="000000"/>
        </w:rPr>
        <w:t>Southern California Law Review</w:t>
      </w:r>
      <w:r>
        <w:t xml:space="preserve">, Vol. </w:t>
      </w:r>
      <w:proofErr w:type="gramStart"/>
      <w:r>
        <w:t xml:space="preserve">72,   </w:t>
      </w:r>
      <w:proofErr w:type="gramEnd"/>
      <w:r>
        <w:t xml:space="preserve">  No. 6 (1999), 1651-1723.  </w:t>
      </w:r>
    </w:p>
    <w:p w14:paraId="221E5D06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01E37FBB" w14:textId="77777777" w:rsidR="00B46499" w:rsidRDefault="00E3596A">
      <w:pPr>
        <w:ind w:left="9" w:right="5"/>
      </w:pPr>
      <w:r>
        <w:t xml:space="preserve">[15] Michael H. LeRoy and Wallace Hendricks, “Should ‘Agricultural Laborers’ Continue to Be     Excluded from the National Labor Relations Act?” </w:t>
      </w:r>
      <w:r>
        <w:rPr>
          <w:u w:val="single" w:color="000000"/>
        </w:rPr>
        <w:t>Emory Law Journal</w:t>
      </w:r>
      <w:r>
        <w:t>, Vol. 48, No. 3 (1999</w:t>
      </w:r>
      <w:proofErr w:type="gramStart"/>
      <w:r>
        <w:t xml:space="preserve">),   </w:t>
      </w:r>
      <w:proofErr w:type="gramEnd"/>
      <w:r>
        <w:t xml:space="preserve">  489-546.  </w:t>
      </w:r>
    </w:p>
    <w:p w14:paraId="0FA7E687" w14:textId="77777777" w:rsidR="00B46499" w:rsidRDefault="00E3596A">
      <w:pPr>
        <w:spacing w:after="0"/>
        <w:ind w:left="14" w:firstLine="0"/>
      </w:pPr>
      <w:r>
        <w:t xml:space="preserve">  </w:t>
      </w:r>
    </w:p>
    <w:p w14:paraId="3743885C" w14:textId="77777777" w:rsidR="00B46499" w:rsidRDefault="00E3596A">
      <w:pPr>
        <w:ind w:left="9" w:right="5"/>
      </w:pPr>
      <w:r>
        <w:t xml:space="preserve">[14] Michael H. LeRoy, “Farm Labor Contractors and Agricultural Employers as Joint   </w:t>
      </w:r>
    </w:p>
    <w:p w14:paraId="34D30E8F" w14:textId="77777777" w:rsidR="00B46499" w:rsidRDefault="00E3596A">
      <w:pPr>
        <w:ind w:left="9" w:right="5"/>
      </w:pPr>
      <w:r>
        <w:t xml:space="preserve">Employers under the Migrant and Seasonal Agricultural Worker Protection Act: An Empirical     Public Policy Analysis,” </w:t>
      </w:r>
      <w:r>
        <w:rPr>
          <w:u w:val="single" w:color="000000"/>
        </w:rPr>
        <w:t>Berkeley Journal of Employment and Labor Law</w:t>
      </w:r>
      <w:r>
        <w:t xml:space="preserve">, Vol. 19, No. 2  </w:t>
      </w:r>
      <w:proofErr w:type="gramStart"/>
      <w:r>
        <w:t xml:space="preserve">   (</w:t>
      </w:r>
      <w:proofErr w:type="gramEnd"/>
      <w:r>
        <w:t xml:space="preserve">1998), 175-228.  </w:t>
      </w:r>
    </w:p>
    <w:p w14:paraId="1FE25553" w14:textId="77777777" w:rsidR="00B46499" w:rsidRDefault="00E3596A">
      <w:pPr>
        <w:spacing w:after="0"/>
        <w:ind w:left="14" w:firstLine="0"/>
      </w:pPr>
      <w:r>
        <w:t xml:space="preserve">  </w:t>
      </w:r>
    </w:p>
    <w:p w14:paraId="48F00EAB" w14:textId="77777777" w:rsidR="00B46499" w:rsidRDefault="00E3596A">
      <w:pPr>
        <w:ind w:left="9" w:right="5"/>
      </w:pPr>
      <w:r>
        <w:t xml:space="preserve">[13] Michael H. LeRoy, “‘Dealing with’ Employee Involvement in Nonunion Workplaces:     Empirical Research Implications for the TEAM Act and </w:t>
      </w:r>
      <w:r>
        <w:rPr>
          <w:i/>
        </w:rPr>
        <w:t>Electromation</w:t>
      </w:r>
      <w:r>
        <w:t xml:space="preserve">,” </w:t>
      </w:r>
      <w:r>
        <w:rPr>
          <w:u w:val="single" w:color="000000"/>
        </w:rPr>
        <w:t>Notre Dame Law</w:t>
      </w:r>
      <w:r>
        <w:t xml:space="preserve">    </w:t>
      </w:r>
      <w:r>
        <w:rPr>
          <w:u w:val="single" w:color="000000"/>
        </w:rPr>
        <w:t>Review</w:t>
      </w:r>
      <w:r>
        <w:t xml:space="preserve">, Vol. 72 (1997), 31-82.  </w:t>
      </w:r>
    </w:p>
    <w:p w14:paraId="3C6F94D5" w14:textId="77777777" w:rsidR="00B46499" w:rsidRDefault="00E3596A">
      <w:pPr>
        <w:spacing w:after="0"/>
        <w:ind w:left="14" w:firstLine="0"/>
      </w:pPr>
      <w:r>
        <w:t xml:space="preserve">  </w:t>
      </w:r>
    </w:p>
    <w:p w14:paraId="1FAD79A3" w14:textId="77777777" w:rsidR="00B46499" w:rsidRDefault="00E3596A">
      <w:pPr>
        <w:ind w:left="9" w:right="5"/>
      </w:pPr>
      <w:r>
        <w:t xml:space="preserve">[12] Michael H. LeRoy, “Lockouts Involving Replacement Workers: An Empirical Public Policy     Analysis and Proposal to Balance Economic Weapons under the NLRA,” </w:t>
      </w:r>
      <w:r>
        <w:rPr>
          <w:u w:val="single" w:color="000000"/>
        </w:rPr>
        <w:t>Washington</w:t>
      </w:r>
      <w:r>
        <w:t xml:space="preserve">     </w:t>
      </w:r>
      <w:r>
        <w:rPr>
          <w:u w:val="single" w:color="000000"/>
        </w:rPr>
        <w:t>University Law Quarterly</w:t>
      </w:r>
      <w:r>
        <w:t xml:space="preserve">, Vol. 74, No. 4 (1996), 981-1059.  </w:t>
      </w:r>
    </w:p>
    <w:p w14:paraId="5D2015EA" w14:textId="77777777" w:rsidR="00B46499" w:rsidRDefault="00E3596A">
      <w:pPr>
        <w:spacing w:after="0"/>
        <w:ind w:left="14" w:firstLine="0"/>
      </w:pPr>
      <w:r>
        <w:t xml:space="preserve">  </w:t>
      </w:r>
    </w:p>
    <w:p w14:paraId="32F59896" w14:textId="77777777" w:rsidR="00B46499" w:rsidRDefault="00E3596A">
      <w:pPr>
        <w:ind w:left="9" w:right="5"/>
      </w:pPr>
      <w:r>
        <w:t xml:space="preserve">[11] Michael H. LeRoy, “Presidential Regulation of Private Employment: Constitutionality of     Executive Order 12,954 Debarment of Contractors Who Hire Permanent Striker     Replacements,” </w:t>
      </w:r>
      <w:r>
        <w:rPr>
          <w:u w:val="single" w:color="000000"/>
        </w:rPr>
        <w:t>Boston College Law Review</w:t>
      </w:r>
      <w:r>
        <w:t xml:space="preserve">, Vol. 37 (1996), 229-302.   </w:t>
      </w:r>
    </w:p>
    <w:p w14:paraId="12EB7F86" w14:textId="77777777" w:rsidR="00B46499" w:rsidRDefault="00E3596A">
      <w:pPr>
        <w:spacing w:after="0"/>
        <w:ind w:left="14" w:firstLine="0"/>
      </w:pPr>
      <w:r>
        <w:t xml:space="preserve">  </w:t>
      </w:r>
    </w:p>
    <w:p w14:paraId="6F87E0AA" w14:textId="77777777" w:rsidR="00B46499" w:rsidRDefault="00E3596A">
      <w:pPr>
        <w:ind w:left="9" w:right="5"/>
      </w:pPr>
      <w:r>
        <w:t xml:space="preserve">[10] Michael H. LeRoy, “Severance of Bargaining Relationships During Permanent     Replacement Strikes and Union Decertifications: An Empirical Analysis and Proposal to   </w:t>
      </w:r>
    </w:p>
    <w:p w14:paraId="4AC2C14F" w14:textId="77777777" w:rsidR="00B46499" w:rsidRDefault="00E3596A">
      <w:pPr>
        <w:ind w:left="9" w:right="5"/>
      </w:pPr>
      <w:r>
        <w:t xml:space="preserve">Amend Section 9(c)(3) of the NLRA,” </w:t>
      </w:r>
      <w:r>
        <w:rPr>
          <w:u w:val="single" w:color="000000"/>
        </w:rPr>
        <w:t>U.C. Davis Law Review</w:t>
      </w:r>
      <w:r>
        <w:t xml:space="preserve">, Vol. 28 (1996), 1019-1086.  </w:t>
      </w:r>
    </w:p>
    <w:p w14:paraId="2C7ECEBD" w14:textId="77777777" w:rsidR="00B46499" w:rsidRDefault="00E3596A">
      <w:pPr>
        <w:spacing w:after="0"/>
        <w:ind w:left="14" w:firstLine="0"/>
      </w:pPr>
      <w:r>
        <w:t xml:space="preserve">  </w:t>
      </w:r>
    </w:p>
    <w:p w14:paraId="17CDF6BD" w14:textId="77777777" w:rsidR="00B46499" w:rsidRDefault="00E3596A">
      <w:pPr>
        <w:ind w:left="9" w:right="5"/>
      </w:pPr>
      <w:r>
        <w:t xml:space="preserve">[9] Michael H. LeRoy, “Can </w:t>
      </w:r>
      <w:proofErr w:type="gramStart"/>
      <w:r>
        <w:t>TEAM Work</w:t>
      </w:r>
      <w:proofErr w:type="gramEnd"/>
      <w:r>
        <w:t xml:space="preserve">? Implications of an </w:t>
      </w:r>
      <w:r>
        <w:rPr>
          <w:u w:val="single" w:color="000000"/>
        </w:rPr>
        <w:t>Electromation</w:t>
      </w:r>
      <w:r>
        <w:t xml:space="preserve"> and </w:t>
      </w:r>
      <w:r>
        <w:rPr>
          <w:u w:val="single" w:color="000000"/>
        </w:rPr>
        <w:t>DuPont</w:t>
      </w:r>
      <w:r>
        <w:t xml:space="preserve">      Compliance Analysis,” </w:t>
      </w:r>
      <w:r>
        <w:rPr>
          <w:u w:val="single" w:color="000000"/>
        </w:rPr>
        <w:t>Notre Dame Law Review</w:t>
      </w:r>
      <w:r>
        <w:t xml:space="preserve">, Vol. 71 (1996), 216-266. </w:t>
      </w:r>
      <w:r>
        <w:rPr>
          <w:b/>
        </w:rPr>
        <w:t xml:space="preserve"> </w:t>
      </w:r>
      <w:r>
        <w:t xml:space="preserve"> </w:t>
      </w:r>
    </w:p>
    <w:p w14:paraId="537F6E7A" w14:textId="77777777" w:rsidR="00B46499" w:rsidRDefault="00E3596A">
      <w:pPr>
        <w:spacing w:after="0"/>
        <w:ind w:left="14" w:firstLine="0"/>
      </w:pPr>
      <w:r>
        <w:rPr>
          <w:b/>
          <w:i/>
        </w:rPr>
        <w:t xml:space="preserve"> </w:t>
      </w:r>
      <w:r>
        <w:t xml:space="preserve"> </w:t>
      </w:r>
    </w:p>
    <w:p w14:paraId="5ABE128A" w14:textId="77777777" w:rsidR="00B46499" w:rsidRDefault="00E3596A">
      <w:pPr>
        <w:ind w:left="9" w:right="5"/>
      </w:pPr>
      <w:r>
        <w:lastRenderedPageBreak/>
        <w:t xml:space="preserve">[8] Michael H. LeRoy, “Employer Treatment of Permanently Replaced Strikers, 1935-1991:     Public Policy Implications,” </w:t>
      </w:r>
      <w:r>
        <w:rPr>
          <w:u w:val="single" w:color="000000"/>
        </w:rPr>
        <w:t>Yale Law &amp; Policy Review</w:t>
      </w:r>
      <w:r>
        <w:t xml:space="preserve">, Vol. 13 (1995), 1-43.   </w:t>
      </w:r>
    </w:p>
    <w:p w14:paraId="48DA1844" w14:textId="77777777" w:rsidR="00B46499" w:rsidRDefault="00E3596A">
      <w:pPr>
        <w:spacing w:after="0"/>
        <w:ind w:left="14" w:firstLine="0"/>
      </w:pPr>
      <w:r>
        <w:t xml:space="preserve">  </w:t>
      </w:r>
    </w:p>
    <w:p w14:paraId="71E1C443" w14:textId="77777777" w:rsidR="00B46499" w:rsidRDefault="00E3596A">
      <w:pPr>
        <w:ind w:left="9" w:right="5"/>
      </w:pPr>
      <w:r>
        <w:t xml:space="preserve">[7] Michael H. LeRoy, “Regulating Employer Use of Permanent Striker Replacements:     Empirical Analysis of NLRA and RLA Strikes, 1935-1991,” </w:t>
      </w:r>
      <w:r>
        <w:rPr>
          <w:u w:val="single" w:color="000000"/>
        </w:rPr>
        <w:t>Berkeley Journal of Employment</w:t>
      </w:r>
      <w:r>
        <w:t xml:space="preserve">     </w:t>
      </w:r>
      <w:r>
        <w:rPr>
          <w:u w:val="single" w:color="000000"/>
        </w:rPr>
        <w:t>and Labor Law</w:t>
      </w:r>
      <w:r>
        <w:t xml:space="preserve">, Vol. 16 (1995), 169-208.  </w:t>
      </w:r>
    </w:p>
    <w:p w14:paraId="7D333D31" w14:textId="77777777" w:rsidR="00B46499" w:rsidRDefault="00E3596A">
      <w:pPr>
        <w:spacing w:after="0"/>
        <w:ind w:left="14" w:firstLine="0"/>
      </w:pPr>
      <w:r>
        <w:t xml:space="preserve">  </w:t>
      </w:r>
    </w:p>
    <w:p w14:paraId="31BF6E92" w14:textId="77777777" w:rsidR="00B46499" w:rsidRDefault="00E3596A">
      <w:pPr>
        <w:ind w:left="9" w:right="5"/>
      </w:pPr>
      <w:r>
        <w:t xml:space="preserve">[6] Michael H. LeRoy, “Employer Domination of Labor Organizations and the </w:t>
      </w:r>
      <w:r>
        <w:rPr>
          <w:u w:val="single" w:color="000000"/>
        </w:rPr>
        <w:t>Electromation</w:t>
      </w:r>
      <w:r>
        <w:t xml:space="preserve">     Case: An Empirical Public Policy Analysis,” </w:t>
      </w:r>
      <w:r>
        <w:rPr>
          <w:u w:val="single" w:color="000000"/>
        </w:rPr>
        <w:t>The George Washington Law Review</w:t>
      </w:r>
      <w:r>
        <w:t xml:space="preserve">, Vol. 61  </w:t>
      </w:r>
      <w:proofErr w:type="gramStart"/>
      <w:r>
        <w:t xml:space="preserve">   (</w:t>
      </w:r>
      <w:proofErr w:type="gramEnd"/>
      <w:r>
        <w:t xml:space="preserve">1993), 301-344.  </w:t>
      </w:r>
    </w:p>
    <w:p w14:paraId="1801B4ED" w14:textId="77777777" w:rsidR="00B46499" w:rsidRDefault="00E3596A">
      <w:pPr>
        <w:spacing w:after="0"/>
        <w:ind w:left="14" w:firstLine="0"/>
      </w:pPr>
      <w:r>
        <w:t xml:space="preserve">  </w:t>
      </w:r>
    </w:p>
    <w:p w14:paraId="1486B26E" w14:textId="77777777" w:rsidR="00B46499" w:rsidRDefault="00E3596A">
      <w:pPr>
        <w:ind w:left="9" w:right="5"/>
      </w:pPr>
      <w:r>
        <w:t xml:space="preserve">[5] Michael H. LeRoy, “The </w:t>
      </w:r>
      <w:r>
        <w:rPr>
          <w:u w:val="single" w:color="000000"/>
        </w:rPr>
        <w:t>Mackay Radio</w:t>
      </w:r>
      <w:r>
        <w:t xml:space="preserve"> Doctrine of Permanent Striker Replacements and the     Minnesota Picket Line Peace Act: Questions of Preemption,” </w:t>
      </w:r>
      <w:r>
        <w:rPr>
          <w:u w:val="single" w:color="000000"/>
        </w:rPr>
        <w:t>Minnesota Law Review</w:t>
      </w:r>
      <w:r>
        <w:t xml:space="preserve">, Vol. 77  </w:t>
      </w:r>
      <w:proofErr w:type="gramStart"/>
      <w:r>
        <w:t xml:space="preserve">   (</w:t>
      </w:r>
      <w:proofErr w:type="gramEnd"/>
      <w:r>
        <w:t xml:space="preserve">1993), 843-869.    </w:t>
      </w:r>
    </w:p>
    <w:p w14:paraId="0E77E0A2" w14:textId="77777777" w:rsidR="00B46499" w:rsidRDefault="00E3596A">
      <w:pPr>
        <w:spacing w:after="0"/>
        <w:ind w:left="14" w:firstLine="0"/>
      </w:pPr>
      <w:r>
        <w:t xml:space="preserve">  </w:t>
      </w:r>
    </w:p>
    <w:p w14:paraId="27F162F2" w14:textId="77777777" w:rsidR="00B46499" w:rsidRDefault="00E3596A">
      <w:pPr>
        <w:ind w:left="9" w:right="5"/>
      </w:pPr>
      <w:r>
        <w:t xml:space="preserve">[4] Michael H. LeRoy, “Changing Paradigms in the Public Policy of Striker Replacements:       Combination, Conspiracy, Concert, and Cartelization,” </w:t>
      </w:r>
      <w:r>
        <w:rPr>
          <w:u w:val="single" w:color="000000"/>
        </w:rPr>
        <w:t>Boston College Law Review</w:t>
      </w:r>
      <w:r>
        <w:t xml:space="preserve">, Vol. 34  </w:t>
      </w:r>
      <w:proofErr w:type="gramStart"/>
      <w:r>
        <w:t xml:space="preserve">   (</w:t>
      </w:r>
      <w:proofErr w:type="gramEnd"/>
      <w:r>
        <w:t xml:space="preserve">1993), 257-307.  </w:t>
      </w:r>
    </w:p>
    <w:p w14:paraId="726DAB50" w14:textId="77777777" w:rsidR="00B46499" w:rsidRDefault="00E3596A">
      <w:pPr>
        <w:spacing w:after="0"/>
        <w:ind w:left="14" w:firstLine="0"/>
      </w:pPr>
      <w:r>
        <w:t xml:space="preserve">  </w:t>
      </w:r>
    </w:p>
    <w:p w14:paraId="74520E40" w14:textId="77777777" w:rsidR="00B46499" w:rsidRDefault="00E3596A">
      <w:pPr>
        <w:ind w:left="9" w:right="5"/>
      </w:pPr>
      <w:r>
        <w:t xml:space="preserve">[3] Michael H. LeRoy, Joshua Schwarz, and Karen Koziara, “The Law and Economics of     Collective Bargaining for Hospitals: An Empirical Public Policy Analysis of Bargaining Unit     Determinations,” </w:t>
      </w:r>
      <w:r>
        <w:rPr>
          <w:u w:val="single" w:color="000000"/>
        </w:rPr>
        <w:t>Yale Journal on Regulation</w:t>
      </w:r>
      <w:r>
        <w:t xml:space="preserve">, Vol. 9 (1992), 1-71.  </w:t>
      </w:r>
    </w:p>
    <w:p w14:paraId="0AF9A690" w14:textId="77777777" w:rsidR="00B46499" w:rsidRDefault="00E3596A">
      <w:pPr>
        <w:spacing w:after="0"/>
        <w:ind w:left="14" w:firstLine="0"/>
      </w:pPr>
      <w:r>
        <w:t xml:space="preserve">  </w:t>
      </w:r>
    </w:p>
    <w:p w14:paraId="267798CA" w14:textId="77777777" w:rsidR="00B46499" w:rsidRDefault="00E3596A">
      <w:pPr>
        <w:ind w:left="9" w:right="5"/>
      </w:pPr>
      <w:r>
        <w:t xml:space="preserve">[2] Michael H. LeRoy, “Strike Crossovers and Striker Replacements: An Empirical Test of the     NLRB’s No-Presumption Policy,” </w:t>
      </w:r>
      <w:r>
        <w:rPr>
          <w:u w:val="single" w:color="000000"/>
        </w:rPr>
        <w:t>Arizona Law Review</w:t>
      </w:r>
      <w:r>
        <w:t xml:space="preserve">, Vol. 33 (1991), 291-335.  </w:t>
      </w:r>
    </w:p>
    <w:p w14:paraId="552D32E1" w14:textId="77777777" w:rsidR="00B46499" w:rsidRDefault="00E3596A">
      <w:pPr>
        <w:spacing w:after="0"/>
        <w:ind w:left="14" w:firstLine="0"/>
      </w:pPr>
      <w:r>
        <w:t xml:space="preserve">  </w:t>
      </w:r>
    </w:p>
    <w:p w14:paraId="4205D61A" w14:textId="77777777" w:rsidR="00B46499" w:rsidRDefault="00E3596A">
      <w:pPr>
        <w:ind w:left="9" w:right="5"/>
      </w:pPr>
      <w:r>
        <w:t xml:space="preserve">[1] Michael H. LeRoy and Peter Feuille, “The </w:t>
      </w:r>
      <w:r>
        <w:rPr>
          <w:u w:val="single" w:color="000000"/>
        </w:rPr>
        <w:t>Steelworkers Trilogy</w:t>
      </w:r>
      <w:r>
        <w:t xml:space="preserve"> and Grievance Arbitration     Appeals: How Federal Courts Respond,” </w:t>
      </w:r>
      <w:r>
        <w:rPr>
          <w:u w:val="single" w:color="000000"/>
        </w:rPr>
        <w:t>Industrial Relations Law Journal</w:t>
      </w:r>
      <w:r>
        <w:t xml:space="preserve"> (University of     California-Berkeley School of Law), Vol. 13 (1991), 78-120.  </w:t>
      </w:r>
    </w:p>
    <w:p w14:paraId="74F380A7" w14:textId="77777777" w:rsidR="00B46499" w:rsidRDefault="00E3596A">
      <w:pPr>
        <w:spacing w:after="78"/>
        <w:ind w:left="14" w:firstLine="0"/>
      </w:pPr>
      <w:r>
        <w:t xml:space="preserve">  </w:t>
      </w:r>
    </w:p>
    <w:p w14:paraId="3C9B855F" w14:textId="77777777" w:rsidR="00B46499" w:rsidRDefault="00E3596A">
      <w:pPr>
        <w:pStyle w:val="Heading1"/>
        <w:ind w:left="35" w:right="6"/>
      </w:pPr>
      <w:r>
        <w:rPr>
          <w:sz w:val="24"/>
        </w:rPr>
        <w:t>IV.</w:t>
      </w:r>
      <w:r>
        <w:t xml:space="preserve"> </w:t>
      </w:r>
      <w:r>
        <w:rPr>
          <w:sz w:val="24"/>
        </w:rPr>
        <w:t>P</w:t>
      </w:r>
      <w:r>
        <w:t xml:space="preserve">EER </w:t>
      </w:r>
      <w:r>
        <w:rPr>
          <w:sz w:val="24"/>
        </w:rPr>
        <w:t>R</w:t>
      </w:r>
      <w:r>
        <w:t xml:space="preserve">EVIEWED </w:t>
      </w:r>
      <w:r>
        <w:rPr>
          <w:sz w:val="24"/>
        </w:rPr>
        <w:t>P</w:t>
      </w:r>
      <w:r>
        <w:t xml:space="preserve">UBLICATIONS IN </w:t>
      </w:r>
      <w:r>
        <w:rPr>
          <w:sz w:val="24"/>
        </w:rPr>
        <w:t>S</w:t>
      </w:r>
      <w:r>
        <w:t xml:space="preserve">OCIAL </w:t>
      </w:r>
      <w:r>
        <w:rPr>
          <w:sz w:val="24"/>
        </w:rPr>
        <w:t>S</w:t>
      </w:r>
      <w:r>
        <w:t xml:space="preserve">CIENCE </w:t>
      </w:r>
      <w:r>
        <w:rPr>
          <w:sz w:val="24"/>
        </w:rPr>
        <w:t>J</w:t>
      </w:r>
      <w:r>
        <w:t>OURNALS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35586D59" w14:textId="77777777" w:rsidR="00B46499" w:rsidRDefault="00E3596A">
      <w:pPr>
        <w:spacing w:after="0"/>
        <w:ind w:left="14" w:firstLine="0"/>
      </w:pPr>
      <w:r>
        <w:t xml:space="preserve">  </w:t>
      </w:r>
    </w:p>
    <w:p w14:paraId="1C67AF06" w14:textId="77777777" w:rsidR="00B46499" w:rsidRDefault="00E3596A">
      <w:pPr>
        <w:ind w:left="9" w:right="5"/>
      </w:pPr>
      <w:r>
        <w:t xml:space="preserve">[23] Michael H. LeRoy, “Revisiting Debt and Labor— Bailouts for Homeowners:   </w:t>
      </w:r>
    </w:p>
    <w:p w14:paraId="50B23BCA" w14:textId="77777777" w:rsidR="00B46499" w:rsidRDefault="00E3596A">
      <w:pPr>
        <w:ind w:left="9" w:right="5"/>
      </w:pPr>
      <w:r>
        <w:t xml:space="preserve">   Can the U.S. Compel Public Service in Exchange for Debt Relief?” </w:t>
      </w:r>
      <w:r>
        <w:rPr>
          <w:u w:val="single" w:color="000000"/>
        </w:rPr>
        <w:t>Proceedings of the Sixty-</w:t>
      </w:r>
      <w:r>
        <w:t xml:space="preserve">      </w:t>
      </w:r>
      <w:r>
        <w:rPr>
          <w:u w:val="single" w:color="000000"/>
        </w:rPr>
        <w:t>Second Annual Meeting of the Labor and Employment Research Association</w:t>
      </w:r>
      <w:r>
        <w:t>, Vol. 62 (2010</w:t>
      </w:r>
      <w:proofErr w:type="gramStart"/>
      <w:r>
        <w:t xml:space="preserve">),   </w:t>
      </w:r>
      <w:proofErr w:type="gramEnd"/>
      <w:r>
        <w:t xml:space="preserve">  237-246.  </w:t>
      </w:r>
    </w:p>
    <w:p w14:paraId="60ACA094" w14:textId="77777777" w:rsidR="00B46499" w:rsidRDefault="00E3596A">
      <w:pPr>
        <w:spacing w:after="0"/>
        <w:ind w:left="14" w:firstLine="0"/>
      </w:pPr>
      <w:r>
        <w:t xml:space="preserve">  </w:t>
      </w:r>
    </w:p>
    <w:p w14:paraId="599932B1" w14:textId="77777777" w:rsidR="00B46499" w:rsidRDefault="00E3596A">
      <w:pPr>
        <w:ind w:left="9" w:right="5"/>
      </w:pPr>
      <w:r>
        <w:t xml:space="preserve">[22] Michael H. LeRoy and Peter Feuille, “Waiving Goodbye to </w:t>
      </w:r>
      <w:r>
        <w:rPr>
          <w:u w:val="single" w:color="000000"/>
        </w:rPr>
        <w:t>Gilmer</w:t>
      </w:r>
      <w:r>
        <w:t xml:space="preserve">? Early Signs of   </w:t>
      </w:r>
    </w:p>
    <w:p w14:paraId="653AA3D7" w14:textId="77777777" w:rsidR="00B46499" w:rsidRDefault="00E3596A">
      <w:pPr>
        <w:spacing w:after="7" w:line="250" w:lineRule="auto"/>
        <w:ind w:left="5" w:hanging="20"/>
      </w:pPr>
      <w:r>
        <w:lastRenderedPageBreak/>
        <w:t xml:space="preserve">   Repatriating Employment Disputes to Courts,” </w:t>
      </w:r>
      <w:r>
        <w:rPr>
          <w:u w:val="single" w:color="000000"/>
        </w:rPr>
        <w:t>Proceedings of the Fifty-Eighth Annual</w:t>
      </w:r>
      <w:r>
        <w:t xml:space="preserve">     </w:t>
      </w:r>
      <w:r>
        <w:rPr>
          <w:u w:val="single" w:color="000000"/>
        </w:rPr>
        <w:t>Meeting of the Labor and Employment Research Association</w:t>
      </w:r>
      <w:r>
        <w:t xml:space="preserve">, Vol. 58 (2006), 238-252.  </w:t>
      </w:r>
    </w:p>
    <w:p w14:paraId="15AC4C65" w14:textId="77777777" w:rsidR="00B46499" w:rsidRDefault="00E3596A">
      <w:pPr>
        <w:spacing w:after="0"/>
        <w:ind w:left="14" w:firstLine="0"/>
      </w:pPr>
      <w:r>
        <w:t xml:space="preserve">  </w:t>
      </w:r>
    </w:p>
    <w:p w14:paraId="0DFB77A4" w14:textId="77777777" w:rsidR="00B46499" w:rsidRDefault="00E3596A">
      <w:pPr>
        <w:ind w:left="9" w:right="5"/>
      </w:pPr>
      <w:r>
        <w:t xml:space="preserve">[21] Michael H. LeRoy, “The Power to Create or Obstruct Employee Voice: Does U.S. Public     </w:t>
      </w:r>
    </w:p>
    <w:p w14:paraId="032983DB" w14:textId="77777777" w:rsidR="00B46499" w:rsidRDefault="00E3596A">
      <w:pPr>
        <w:ind w:left="9" w:right="5"/>
      </w:pPr>
      <w:r>
        <w:t xml:space="preserve">Policy Skew Employer Preference for ‘No Voice’ Workplaces?” </w:t>
      </w:r>
      <w:r>
        <w:rPr>
          <w:u w:val="single" w:color="000000"/>
        </w:rPr>
        <w:t>Socio-Economic Review</w:t>
      </w:r>
      <w:r>
        <w:t xml:space="preserve">, Vol.   </w:t>
      </w:r>
    </w:p>
    <w:p w14:paraId="6AB421A7" w14:textId="77777777" w:rsidR="00B46499" w:rsidRDefault="00E3596A" w:rsidP="000B3796">
      <w:pPr>
        <w:ind w:left="0" w:right="5" w:firstLine="0"/>
      </w:pPr>
      <w:r>
        <w:t xml:space="preserve">5, No. 3 (Fall 2005).   </w:t>
      </w:r>
    </w:p>
    <w:p w14:paraId="1B7BED3F" w14:textId="77777777" w:rsidR="00B46499" w:rsidRDefault="00E3596A">
      <w:pPr>
        <w:spacing w:after="62"/>
        <w:ind w:left="14" w:firstLine="0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t xml:space="preserve"> </w:t>
      </w:r>
    </w:p>
    <w:p w14:paraId="7C4951BD" w14:textId="77777777" w:rsidR="00B46499" w:rsidRDefault="00E3596A">
      <w:pPr>
        <w:ind w:left="9" w:right="5"/>
      </w:pPr>
      <w:r>
        <w:t xml:space="preserve">[20] Michael H. LeRoy and Peter Feuille, “Short Circuiting </w:t>
      </w:r>
      <w:r>
        <w:rPr>
          <w:i/>
        </w:rPr>
        <w:t>Circuit City</w:t>
      </w:r>
      <w:r>
        <w:t xml:space="preserve">? Empirical Measures of     Judicial Enforcement of Mandatory Employment Arbitration,” </w:t>
      </w:r>
      <w:r>
        <w:rPr>
          <w:u w:val="single" w:color="000000"/>
        </w:rPr>
        <w:t>Proceedings of the Fifty-Fifth</w:t>
      </w:r>
      <w:r>
        <w:t xml:space="preserve">     </w:t>
      </w:r>
      <w:r>
        <w:rPr>
          <w:u w:val="single" w:color="000000"/>
        </w:rPr>
        <w:t>Annual Meeting of the Industrial Relations Research Association</w:t>
      </w:r>
      <w:r>
        <w:t xml:space="preserve">, Vol. 55 (2003), 274-282.  </w:t>
      </w:r>
    </w:p>
    <w:p w14:paraId="23D1C748" w14:textId="77777777" w:rsidR="00B46499" w:rsidRDefault="00E3596A">
      <w:pPr>
        <w:spacing w:after="0"/>
        <w:ind w:left="14" w:firstLine="0"/>
      </w:pPr>
      <w:r>
        <w:t xml:space="preserve">  </w:t>
      </w:r>
    </w:p>
    <w:p w14:paraId="41D6E64E" w14:textId="77777777" w:rsidR="00B46499" w:rsidRDefault="00E3596A">
      <w:pPr>
        <w:ind w:left="9" w:right="5"/>
      </w:pPr>
      <w:r>
        <w:t xml:space="preserve">[19] Michael H. LeRoy, “The NLRA’s ‘No-Man’s Land’ in Partial and Intermittent Strikes:    Research and Policy Implications,” </w:t>
      </w:r>
      <w:r>
        <w:rPr>
          <w:u w:val="single" w:color="000000"/>
        </w:rPr>
        <w:t>Proceedings of the Fifty-Fourth Annual Meeting of the</w:t>
      </w:r>
      <w:r>
        <w:t xml:space="preserve">     </w:t>
      </w:r>
      <w:r>
        <w:rPr>
          <w:u w:val="single" w:color="000000"/>
        </w:rPr>
        <w:t>Industrial Relations Research Association</w:t>
      </w:r>
      <w:r>
        <w:t xml:space="preserve">, Vol. 54 (2002), 203-210.  </w:t>
      </w:r>
    </w:p>
    <w:p w14:paraId="6C4E0D4F" w14:textId="77777777" w:rsidR="00B46499" w:rsidRDefault="00E3596A">
      <w:pPr>
        <w:spacing w:after="0"/>
        <w:ind w:left="1454" w:firstLine="0"/>
      </w:pPr>
      <w:r>
        <w:t xml:space="preserve">  </w:t>
      </w:r>
    </w:p>
    <w:p w14:paraId="09617AC7" w14:textId="77777777" w:rsidR="00B46499" w:rsidRDefault="00E3596A">
      <w:pPr>
        <w:ind w:left="9" w:right="5"/>
      </w:pPr>
      <w:r>
        <w:t xml:space="preserve">[18] Michael H. LeRoy and Peter Feuille, “Private Justice and Public Policy: Whose Voice     Prevails?” </w:t>
      </w:r>
      <w:r>
        <w:rPr>
          <w:u w:val="single" w:color="000000"/>
        </w:rPr>
        <w:t>Proceedings of the Fifty-Fourth Annual Meeting of the Industrial Relations</w:t>
      </w:r>
      <w:r>
        <w:t xml:space="preserve">     </w:t>
      </w:r>
      <w:r>
        <w:rPr>
          <w:u w:val="single" w:color="000000"/>
        </w:rPr>
        <w:t>Research Association</w:t>
      </w:r>
      <w:r>
        <w:t xml:space="preserve">, Vol. 54 (2002), 219-232.  </w:t>
      </w:r>
    </w:p>
    <w:p w14:paraId="7BAFC722" w14:textId="77777777" w:rsidR="00B46499" w:rsidRDefault="00E3596A">
      <w:pPr>
        <w:spacing w:after="0"/>
        <w:ind w:left="14" w:firstLine="0"/>
      </w:pPr>
      <w:r>
        <w:t xml:space="preserve">  </w:t>
      </w:r>
    </w:p>
    <w:p w14:paraId="21774EF3" w14:textId="77777777" w:rsidR="00B46499" w:rsidRDefault="00E3596A">
      <w:pPr>
        <w:ind w:left="9" w:right="5"/>
      </w:pPr>
      <w:r>
        <w:t xml:space="preserve">[17] Michael H. LeRoy and Peter Feuille, “Final and Binding, But Appealable to Courts:   </w:t>
      </w:r>
    </w:p>
    <w:p w14:paraId="791C93D2" w14:textId="77777777" w:rsidR="00B46499" w:rsidRDefault="00E3596A" w:rsidP="000B3796">
      <w:pPr>
        <w:ind w:left="-1" w:right="5" w:firstLine="0"/>
      </w:pPr>
      <w:r>
        <w:t>Empirical Evidence of Judicial Review of Labor and Employment Arbitration Awards</w:t>
      </w:r>
      <w:proofErr w:type="gramStart"/>
      <w:r>
        <w:t xml:space="preserve">,”   </w:t>
      </w:r>
      <w:proofErr w:type="gramEnd"/>
      <w:r>
        <w:t xml:space="preserve">  </w:t>
      </w:r>
      <w:r>
        <w:rPr>
          <w:u w:val="single" w:color="000000"/>
        </w:rPr>
        <w:t>Proceedings of the 54</w:t>
      </w:r>
      <w:r>
        <w:rPr>
          <w:vertAlign w:val="superscript"/>
        </w:rPr>
        <w:t>th</w:t>
      </w:r>
      <w:r>
        <w:rPr>
          <w:u w:val="single" w:color="000000"/>
        </w:rPr>
        <w:t xml:space="preserve"> Annual Meeting of the National Academy of Arbitrators</w:t>
      </w:r>
      <w:r>
        <w:t xml:space="preserve">, Vol. 54     (2002), 49-87.  </w:t>
      </w:r>
    </w:p>
    <w:p w14:paraId="585FCD6F" w14:textId="77777777" w:rsidR="00B46499" w:rsidRDefault="00E3596A">
      <w:pPr>
        <w:spacing w:after="0"/>
        <w:ind w:left="14" w:firstLine="0"/>
      </w:pPr>
      <w:r>
        <w:t xml:space="preserve">  </w:t>
      </w:r>
    </w:p>
    <w:p w14:paraId="6E58F5C3" w14:textId="77777777" w:rsidR="00B46499" w:rsidRDefault="00E3596A">
      <w:pPr>
        <w:ind w:left="9" w:right="5"/>
      </w:pPr>
      <w:r>
        <w:t xml:space="preserve">[16] Michael H. LeRoy, “The Formation and Administration of Labor Policy by the NLRB:     Evidence from Economic and ULP Strike Rulings,” </w:t>
      </w:r>
      <w:r>
        <w:rPr>
          <w:u w:val="single" w:color="000000"/>
        </w:rPr>
        <w:t>Journal of Labor Research</w:t>
      </w:r>
      <w:r>
        <w:t xml:space="preserve">, Vol. 22    </w:t>
      </w:r>
      <w:proofErr w:type="gramStart"/>
      <w:r>
        <w:t xml:space="preserve">   (</w:t>
      </w:r>
      <w:proofErr w:type="gramEnd"/>
      <w:r>
        <w:t xml:space="preserve">2001), 723-737.  </w:t>
      </w:r>
    </w:p>
    <w:p w14:paraId="65D91CE5" w14:textId="77777777" w:rsidR="00B46499" w:rsidRDefault="00E3596A">
      <w:pPr>
        <w:spacing w:after="0"/>
        <w:ind w:left="2894" w:firstLine="0"/>
      </w:pPr>
      <w:r>
        <w:t xml:space="preserve">  </w:t>
      </w:r>
    </w:p>
    <w:p w14:paraId="55365C20" w14:textId="77777777" w:rsidR="00B46499" w:rsidRDefault="00E3596A">
      <w:pPr>
        <w:ind w:left="9" w:right="5"/>
      </w:pPr>
      <w:r>
        <w:t xml:space="preserve">[15] Michael H. LeRoy, “Is the NLRB Still Relevant? A Performance Review,” </w:t>
      </w:r>
      <w:r>
        <w:rPr>
          <w:u w:val="single" w:color="000000"/>
        </w:rPr>
        <w:t>Journal of Labor</w:t>
      </w:r>
      <w:r>
        <w:t xml:space="preserve">    </w:t>
      </w:r>
      <w:r>
        <w:rPr>
          <w:u w:val="single" w:color="000000"/>
        </w:rPr>
        <w:t>Research</w:t>
      </w:r>
      <w:r>
        <w:t xml:space="preserve">, Vol. 23 (2001), 781-794.  </w:t>
      </w:r>
    </w:p>
    <w:p w14:paraId="217916C9" w14:textId="77777777" w:rsidR="00B46499" w:rsidRDefault="00E3596A">
      <w:pPr>
        <w:spacing w:after="0"/>
        <w:ind w:left="14" w:firstLine="0"/>
      </w:pPr>
      <w:r>
        <w:t xml:space="preserve">  </w:t>
      </w:r>
    </w:p>
    <w:p w14:paraId="3D6BEAB8" w14:textId="77777777" w:rsidR="00B46499" w:rsidRDefault="00E3596A">
      <w:pPr>
        <w:ind w:left="9" w:right="5"/>
      </w:pPr>
      <w:r>
        <w:t xml:space="preserve">[14] Michael H. LeRoy, “NLRB Rulings on Unfair Labor Practice and Economic Strikes:     Empirical Evidence of Consistency,” </w:t>
      </w:r>
      <w:r>
        <w:rPr>
          <w:u w:val="single" w:color="000000"/>
        </w:rPr>
        <w:t>Proceedings of the Fifty-Second Annual Meeting of the</w:t>
      </w:r>
      <w:r>
        <w:t xml:space="preserve">     </w:t>
      </w:r>
      <w:r>
        <w:rPr>
          <w:u w:val="single" w:color="000000"/>
        </w:rPr>
        <w:t>Industrial Relations Research Association</w:t>
      </w:r>
      <w:r>
        <w:t xml:space="preserve">, Vol. 52 (2000), 114-120.  </w:t>
      </w:r>
    </w:p>
    <w:p w14:paraId="70187C8B" w14:textId="77777777" w:rsidR="00B46499" w:rsidRDefault="00E3596A">
      <w:pPr>
        <w:spacing w:after="0"/>
        <w:ind w:left="1454" w:firstLine="0"/>
      </w:pPr>
      <w:r>
        <w:t xml:space="preserve">  </w:t>
      </w:r>
    </w:p>
    <w:p w14:paraId="766EC951" w14:textId="77777777" w:rsidR="00B46499" w:rsidRDefault="00E3596A">
      <w:pPr>
        <w:ind w:left="9" w:right="5"/>
      </w:pPr>
      <w:r>
        <w:t xml:space="preserve">[13] Michael H. LeRoy, “Are Employers Constrained in the Use of Teams by Section 8(a)(2)     of the National Labor Relations Act?” </w:t>
      </w:r>
      <w:r>
        <w:rPr>
          <w:u w:val="single" w:color="000000"/>
        </w:rPr>
        <w:t>Journal of Labor Research</w:t>
      </w:r>
      <w:r>
        <w:t xml:space="preserve">, (1999), 53-71.  </w:t>
      </w:r>
    </w:p>
    <w:p w14:paraId="132E2D20" w14:textId="77777777" w:rsidR="00B46499" w:rsidRDefault="00E3596A">
      <w:pPr>
        <w:spacing w:after="0"/>
        <w:ind w:left="14" w:firstLine="0"/>
      </w:pPr>
      <w:r>
        <w:t xml:space="preserve">  </w:t>
      </w:r>
    </w:p>
    <w:p w14:paraId="6D85F279" w14:textId="77777777" w:rsidR="00B46499" w:rsidRDefault="00E3596A">
      <w:pPr>
        <w:ind w:left="9" w:right="5"/>
      </w:pPr>
      <w:r>
        <w:lastRenderedPageBreak/>
        <w:t xml:space="preserve"> [12] Michael H. LeRoy, “Lengthening Duration of Permanent Replacement Strikes: Public     Policy Implications,” </w:t>
      </w:r>
      <w:r>
        <w:rPr>
          <w:u w:val="single" w:color="000000"/>
        </w:rPr>
        <w:t>Proceedings of the Forty-Ninth Annual Meeting of the Industrial</w:t>
      </w:r>
      <w:r>
        <w:t xml:space="preserve">     </w:t>
      </w:r>
      <w:r>
        <w:rPr>
          <w:u w:val="single" w:color="000000"/>
        </w:rPr>
        <w:t>Relations Research Association</w:t>
      </w:r>
      <w:r>
        <w:t xml:space="preserve">, Vol. 49 (1997), 219-225.  </w:t>
      </w:r>
    </w:p>
    <w:p w14:paraId="46B40198" w14:textId="77777777" w:rsidR="00B46499" w:rsidRDefault="00E3596A">
      <w:pPr>
        <w:spacing w:after="0"/>
        <w:ind w:left="14" w:firstLine="0"/>
      </w:pPr>
      <w:r>
        <w:t xml:space="preserve">  </w:t>
      </w:r>
    </w:p>
    <w:p w14:paraId="02AE04F5" w14:textId="77777777" w:rsidR="00B46499" w:rsidRDefault="00E3596A">
      <w:pPr>
        <w:ind w:left="9" w:right="5"/>
      </w:pPr>
      <w:r>
        <w:t xml:space="preserve">[11] Michael H. LeRoy, “The PATCO Strike: Myths and Realities,” </w:t>
      </w:r>
      <w:r>
        <w:rPr>
          <w:u w:val="single" w:color="000000"/>
        </w:rPr>
        <w:t>Proceedings of the Forty-</w:t>
      </w:r>
      <w:r>
        <w:t xml:space="preserve">    </w:t>
      </w:r>
      <w:r>
        <w:rPr>
          <w:u w:val="single" w:color="000000"/>
        </w:rPr>
        <w:t>Ninth Annual Meeting of the Industrial Relations Research Association</w:t>
      </w:r>
      <w:r>
        <w:t xml:space="preserve">, Vol. 49 (1997), 15-22.  [10] Michael H. LeRoy, “The Changing Character of Strikes Involving Permanent Striker     Replacements,” </w:t>
      </w:r>
      <w:r>
        <w:rPr>
          <w:u w:val="single" w:color="000000"/>
        </w:rPr>
        <w:t>Journal of Labor Research</w:t>
      </w:r>
      <w:r>
        <w:t xml:space="preserve">, Vol. 16, No. 4, 423-437 (1995).  </w:t>
      </w:r>
    </w:p>
    <w:p w14:paraId="6900CB39" w14:textId="77777777" w:rsidR="00B46499" w:rsidRDefault="00E3596A">
      <w:pPr>
        <w:spacing w:after="0"/>
        <w:ind w:left="14" w:firstLine="0"/>
      </w:pPr>
      <w:r>
        <w:t xml:space="preserve">  </w:t>
      </w:r>
    </w:p>
    <w:p w14:paraId="5E812798" w14:textId="77777777" w:rsidR="00B46499" w:rsidRDefault="00E3596A">
      <w:pPr>
        <w:ind w:left="9" w:right="5"/>
      </w:pPr>
      <w:r>
        <w:t>[9] Michael H. LeRoy, “State of the Unions: Assessment by Elite American Labor Leaders</w:t>
      </w:r>
      <w:proofErr w:type="gramStart"/>
      <w:r>
        <w:t xml:space="preserve">,”   </w:t>
      </w:r>
      <w:proofErr w:type="gramEnd"/>
      <w:r>
        <w:t xml:space="preserve">  </w:t>
      </w:r>
      <w:r>
        <w:rPr>
          <w:u w:val="single" w:color="000000"/>
        </w:rPr>
        <w:t>Journal of Labor Research</w:t>
      </w:r>
      <w:r>
        <w:t xml:space="preserve">, Vol. 13, No. 4 (Fall 1992), 371-379.  </w:t>
      </w:r>
    </w:p>
    <w:p w14:paraId="1BD8D38E" w14:textId="77777777" w:rsidR="00B46499" w:rsidRDefault="00E3596A">
      <w:pPr>
        <w:spacing w:after="0"/>
        <w:ind w:left="14" w:firstLine="0"/>
      </w:pPr>
      <w:r>
        <w:t xml:space="preserve">  </w:t>
      </w:r>
    </w:p>
    <w:p w14:paraId="6838A030" w14:textId="77777777" w:rsidR="00B46499" w:rsidRDefault="00E3596A">
      <w:pPr>
        <w:ind w:left="9" w:right="5"/>
      </w:pPr>
      <w:r>
        <w:t xml:space="preserve">[8] Michael H. LeRoy, “A Multivariate Analysis of Unionized Employees’ Propensity to Cross     Their Union’s Picket Line,” </w:t>
      </w:r>
      <w:r>
        <w:rPr>
          <w:u w:val="single" w:color="000000"/>
        </w:rPr>
        <w:t>Journal of Labor Research</w:t>
      </w:r>
      <w:r>
        <w:t xml:space="preserve">, Vol. 13, No. 3, (1992), 285-291.  </w:t>
      </w:r>
    </w:p>
    <w:p w14:paraId="5F6634B7" w14:textId="77777777" w:rsidR="00B46499" w:rsidRDefault="00E3596A">
      <w:pPr>
        <w:spacing w:after="0"/>
        <w:ind w:left="14" w:firstLine="0"/>
      </w:pPr>
      <w:r>
        <w:t xml:space="preserve">  </w:t>
      </w:r>
    </w:p>
    <w:p w14:paraId="6F01442B" w14:textId="77777777" w:rsidR="00B46499" w:rsidRDefault="00E3596A">
      <w:pPr>
        <w:ind w:left="9" w:right="5"/>
      </w:pPr>
      <w:r>
        <w:t xml:space="preserve">[7] Michael H. LeRoy, “Discriminating Characteristics of Union Members’ Attitudes Toward     Drug Testing in the Workplace,” </w:t>
      </w:r>
      <w:r>
        <w:rPr>
          <w:u w:val="single" w:color="000000"/>
        </w:rPr>
        <w:t>Journal of Labor Research</w:t>
      </w:r>
      <w:r>
        <w:t xml:space="preserve">, Vol. 12, No. 4, (Fall 1991) 453-    466.  </w:t>
      </w:r>
    </w:p>
    <w:p w14:paraId="1EA110D9" w14:textId="77777777" w:rsidR="00B46499" w:rsidRDefault="00E3596A">
      <w:pPr>
        <w:spacing w:after="0"/>
        <w:ind w:left="14" w:firstLine="0"/>
      </w:pPr>
      <w:r>
        <w:t xml:space="preserve">  </w:t>
      </w:r>
    </w:p>
    <w:p w14:paraId="2410059D" w14:textId="77777777" w:rsidR="00B46499" w:rsidRDefault="00E3596A">
      <w:pPr>
        <w:ind w:left="9" w:right="5"/>
      </w:pPr>
      <w:r>
        <w:t xml:space="preserve">[6] Peter Feuille, Michael H. </w:t>
      </w:r>
      <w:proofErr w:type="gramStart"/>
      <w:r>
        <w:t>LeRoy</w:t>
      </w:r>
      <w:proofErr w:type="gramEnd"/>
      <w:r>
        <w:t xml:space="preserve"> and Timothy Chandler, “What Happens When Arbitration is   </w:t>
      </w:r>
    </w:p>
    <w:p w14:paraId="15B41508" w14:textId="77777777" w:rsidR="00B46499" w:rsidRDefault="00E3596A">
      <w:pPr>
        <w:spacing w:after="7" w:line="250" w:lineRule="auto"/>
        <w:ind w:left="5" w:hanging="20"/>
      </w:pPr>
      <w:r>
        <w:t xml:space="preserve">Not the End of the Road?” </w:t>
      </w:r>
      <w:r>
        <w:rPr>
          <w:u w:val="single" w:color="000000"/>
        </w:rPr>
        <w:t>Proceedings of the Forty-Third Annual Meeting of the Industrial</w:t>
      </w:r>
      <w:r>
        <w:t xml:space="preserve">     </w:t>
      </w:r>
      <w:r>
        <w:rPr>
          <w:u w:val="single" w:color="000000"/>
        </w:rPr>
        <w:t>Relations Research Association</w:t>
      </w:r>
      <w:r>
        <w:t xml:space="preserve">, Volume 43 (1991), 406-415.  </w:t>
      </w:r>
    </w:p>
    <w:p w14:paraId="389781D7" w14:textId="77777777" w:rsidR="00B46499" w:rsidRDefault="00E3596A">
      <w:pPr>
        <w:spacing w:after="0"/>
        <w:ind w:left="14" w:firstLine="0"/>
      </w:pPr>
      <w:r>
        <w:t xml:space="preserve">  </w:t>
      </w:r>
    </w:p>
    <w:p w14:paraId="275CD5D8" w14:textId="77777777" w:rsidR="00B46499" w:rsidRDefault="00E3596A">
      <w:pPr>
        <w:ind w:left="9" w:right="5"/>
      </w:pPr>
      <w:r>
        <w:t xml:space="preserve">[5] Michael H. LeRoy, “The Presence of Drug Testing in the Workplace and Union Member     Attitudes,” </w:t>
      </w:r>
      <w:r>
        <w:rPr>
          <w:u w:val="single" w:color="000000"/>
        </w:rPr>
        <w:t>Labor Studies Journal</w:t>
      </w:r>
      <w:r>
        <w:t xml:space="preserve">, Vol. 16, No. 3 (Fall 1991), 33-42.  </w:t>
      </w:r>
    </w:p>
    <w:p w14:paraId="2F8496E9" w14:textId="77777777" w:rsidR="00B46499" w:rsidRDefault="00E3596A">
      <w:pPr>
        <w:spacing w:after="0"/>
        <w:ind w:left="14" w:firstLine="0"/>
      </w:pPr>
      <w:r>
        <w:rPr>
          <w:i/>
        </w:rPr>
        <w:t xml:space="preserve"> </w:t>
      </w:r>
      <w:r>
        <w:t xml:space="preserve"> </w:t>
      </w:r>
    </w:p>
    <w:p w14:paraId="0C9E4183" w14:textId="77777777" w:rsidR="00B46499" w:rsidRDefault="00E3596A">
      <w:pPr>
        <w:ind w:left="9" w:right="5"/>
      </w:pPr>
      <w:r>
        <w:t xml:space="preserve">[4] Michael H. LeRoy, “The 1988 Elections: Re-Emergence of the Labor Bloc Vote?” </w:t>
      </w:r>
      <w:r>
        <w:rPr>
          <w:u w:val="single" w:color="000000"/>
        </w:rPr>
        <w:t>Labor</w:t>
      </w:r>
      <w:r>
        <w:t xml:space="preserve">     </w:t>
      </w:r>
      <w:r>
        <w:rPr>
          <w:u w:val="single" w:color="000000"/>
        </w:rPr>
        <w:t>Studies Journal</w:t>
      </w:r>
      <w:r>
        <w:t xml:space="preserve">, Vol. 15, No. 1 (Spring 1990), 5-32.  </w:t>
      </w:r>
    </w:p>
    <w:p w14:paraId="2E440267" w14:textId="77777777" w:rsidR="00B46499" w:rsidRDefault="00E3596A">
      <w:pPr>
        <w:spacing w:after="0"/>
        <w:ind w:left="14" w:firstLine="0"/>
      </w:pPr>
      <w:r>
        <w:t xml:space="preserve">  </w:t>
      </w:r>
    </w:p>
    <w:p w14:paraId="021CEBA9" w14:textId="77777777" w:rsidR="00B46499" w:rsidRDefault="00E3596A">
      <w:pPr>
        <w:ind w:left="9" w:right="5"/>
      </w:pPr>
      <w:r>
        <w:t>[3] Peter Feuille and Michael H. LeRoy, “Grievance Arbitration Appeals in the Federal Courts</w:t>
      </w:r>
      <w:proofErr w:type="gramStart"/>
      <w:r>
        <w:t xml:space="preserve">,”   </w:t>
      </w:r>
      <w:proofErr w:type="gramEnd"/>
      <w:r>
        <w:t xml:space="preserve">  </w:t>
      </w:r>
      <w:r>
        <w:rPr>
          <w:u w:val="single" w:color="000000"/>
        </w:rPr>
        <w:t>Arbitration Journal</w:t>
      </w:r>
      <w:r>
        <w:t xml:space="preserve">, Vol. 45, No. 1 (March 1990), 35-47.  </w:t>
      </w:r>
    </w:p>
    <w:p w14:paraId="2A895563" w14:textId="77777777" w:rsidR="00B46499" w:rsidRDefault="00E3596A">
      <w:pPr>
        <w:spacing w:after="0"/>
        <w:ind w:left="14" w:firstLine="0"/>
      </w:pPr>
      <w:r>
        <w:t xml:space="preserve">  </w:t>
      </w:r>
    </w:p>
    <w:p w14:paraId="719D8A23" w14:textId="77777777" w:rsidR="00B46499" w:rsidRDefault="00E3596A">
      <w:pPr>
        <w:ind w:left="9" w:right="5"/>
      </w:pPr>
      <w:r>
        <w:t xml:space="preserve">[2] Michael H. LeRoy, “Drug Testing in the Public Sector: Union Member Attitudes,” </w:t>
      </w:r>
      <w:r>
        <w:rPr>
          <w:u w:val="single" w:color="000000"/>
        </w:rPr>
        <w:t>Journal of</w:t>
      </w:r>
      <w:r>
        <w:t xml:space="preserve">     </w:t>
      </w:r>
      <w:r>
        <w:rPr>
          <w:u w:val="single" w:color="000000"/>
        </w:rPr>
        <w:t>Collective Negotiations in the Public Sector</w:t>
      </w:r>
      <w:r>
        <w:t xml:space="preserve">, Vol. 19, No. 4 (October 1990), 35-47.  </w:t>
      </w:r>
    </w:p>
    <w:p w14:paraId="43C94305" w14:textId="77777777" w:rsidR="00B46499" w:rsidRDefault="00E3596A">
      <w:pPr>
        <w:spacing w:after="0"/>
        <w:ind w:left="14" w:firstLine="0"/>
      </w:pPr>
      <w:r>
        <w:t xml:space="preserve">  </w:t>
      </w:r>
    </w:p>
    <w:p w14:paraId="1B1CFCA6" w14:textId="77777777" w:rsidR="00B46499" w:rsidRDefault="00E3596A">
      <w:pPr>
        <w:ind w:left="9" w:right="5"/>
      </w:pPr>
      <w:r>
        <w:t xml:space="preserve">[1] Peter Feuille, Michael H. LeRoy, and Timothy Chandler, “Judicial Review of Arbitration     Awards: Some Evidence,” </w:t>
      </w:r>
      <w:r>
        <w:rPr>
          <w:u w:val="single" w:color="000000"/>
        </w:rPr>
        <w:t>Labor Law Journal</w:t>
      </w:r>
      <w:r>
        <w:t xml:space="preserve">, Vol. 41, No. 8 (August 1990), 477- 484.  </w:t>
      </w:r>
    </w:p>
    <w:p w14:paraId="42151A03" w14:textId="77777777" w:rsidR="00B46499" w:rsidRDefault="00E3596A">
      <w:pPr>
        <w:spacing w:after="41"/>
        <w:ind w:left="14" w:firstLine="0"/>
      </w:pPr>
      <w:r>
        <w:t xml:space="preserve">  </w:t>
      </w:r>
    </w:p>
    <w:p w14:paraId="3E93B749" w14:textId="77777777" w:rsidR="00B46499" w:rsidRDefault="00E3596A">
      <w:pPr>
        <w:pStyle w:val="Heading1"/>
        <w:ind w:left="35" w:right="6"/>
      </w:pPr>
      <w:r>
        <w:rPr>
          <w:sz w:val="24"/>
        </w:rPr>
        <w:lastRenderedPageBreak/>
        <w:t>V.</w:t>
      </w:r>
      <w:r>
        <w:t xml:space="preserve"> </w:t>
      </w:r>
      <w:r>
        <w:rPr>
          <w:sz w:val="24"/>
        </w:rPr>
        <w:t>B</w:t>
      </w:r>
      <w:r>
        <w:t xml:space="preserve">OOK </w:t>
      </w:r>
      <w:r>
        <w:rPr>
          <w:sz w:val="24"/>
        </w:rPr>
        <w:t>C</w:t>
      </w:r>
      <w:r>
        <w:t>HAPTERS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43EB4F53" w14:textId="77777777" w:rsidR="00B46499" w:rsidRDefault="00E3596A">
      <w:pPr>
        <w:spacing w:after="0"/>
        <w:ind w:left="14" w:firstLine="0"/>
      </w:pPr>
      <w:r>
        <w:t xml:space="preserve">  </w:t>
      </w:r>
    </w:p>
    <w:p w14:paraId="354EFAE5" w14:textId="77777777" w:rsidR="00B46499" w:rsidRDefault="00E3596A">
      <w:pPr>
        <w:ind w:left="9" w:right="5"/>
      </w:pPr>
      <w:r>
        <w:t xml:space="preserve">[7] Michael H. LeRoy, “Will Legal Challenges to NLFL Arbitrations Deflate the Trilogy?” in     </w:t>
      </w:r>
      <w:r>
        <w:rPr>
          <w:u w:val="single" w:color="000000"/>
        </w:rPr>
        <w:t>Proceedings of New York University Sixty-Ninth Annual National Conference on Labor</w:t>
      </w:r>
      <w:r>
        <w:t xml:space="preserve">  </w:t>
      </w:r>
      <w:proofErr w:type="gramStart"/>
      <w:r>
        <w:t xml:space="preserve">   (</w:t>
      </w:r>
      <w:proofErr w:type="gramEnd"/>
      <w:r>
        <w:t xml:space="preserve">Samuel Estreicher, ed., 2017), forthcoming.   </w:t>
      </w:r>
    </w:p>
    <w:p w14:paraId="31FBF191" w14:textId="77777777" w:rsidR="00B46499" w:rsidRDefault="00E3596A">
      <w:pPr>
        <w:spacing w:after="0"/>
        <w:ind w:left="14" w:firstLine="0"/>
      </w:pPr>
      <w:r>
        <w:t xml:space="preserve">  </w:t>
      </w:r>
    </w:p>
    <w:p w14:paraId="296F215E" w14:textId="77777777" w:rsidR="00B46499" w:rsidRDefault="00E3596A">
      <w:pPr>
        <w:ind w:left="9" w:right="5"/>
      </w:pPr>
      <w:r>
        <w:t xml:space="preserve">[6] Michael H. LeRoy, “What Do NLRB Cases Reveal About Non-Union Employee      Representation Groups? A Typology from of Post-Electromation Cases,” </w:t>
      </w:r>
      <w:r>
        <w:rPr>
          <w:u w:val="single" w:color="000000"/>
        </w:rPr>
        <w:t>Voice and</w:t>
      </w:r>
      <w:r>
        <w:t xml:space="preserve">     </w:t>
      </w:r>
      <w:r>
        <w:rPr>
          <w:u w:val="single" w:color="000000"/>
        </w:rPr>
        <w:t>Involvement at Work</w:t>
      </w:r>
      <w:r>
        <w:t xml:space="preserve"> (P. Gollan, B. Kaufman, D. Taras, and A. Wilkinson, eds., </w:t>
      </w:r>
      <w:proofErr w:type="gramStart"/>
      <w:r>
        <w:t xml:space="preserve">Routledge,   </w:t>
      </w:r>
      <w:proofErr w:type="gramEnd"/>
      <w:r>
        <w:t xml:space="preserve">  2014).  </w:t>
      </w:r>
    </w:p>
    <w:p w14:paraId="275FD6E3" w14:textId="77777777" w:rsidR="00B46499" w:rsidRDefault="00E3596A">
      <w:pPr>
        <w:spacing w:after="0"/>
        <w:ind w:left="14" w:firstLine="0"/>
      </w:pPr>
      <w:r>
        <w:t xml:space="preserve">  </w:t>
      </w:r>
    </w:p>
    <w:p w14:paraId="22C37DBC" w14:textId="77777777" w:rsidR="00B46499" w:rsidRDefault="00E3596A">
      <w:pPr>
        <w:ind w:left="9" w:right="5"/>
      </w:pPr>
      <w:r>
        <w:t xml:space="preserve">[5] Michael H. LeRoy, “Due Process Rights for Public Employees Charged with   </w:t>
      </w:r>
    </w:p>
    <w:p w14:paraId="40BB62C6" w14:textId="77777777" w:rsidR="00B46499" w:rsidRDefault="00E3596A">
      <w:pPr>
        <w:ind w:left="9" w:right="5"/>
      </w:pPr>
      <w:r>
        <w:t xml:space="preserve">Workplace Violence,” </w:t>
      </w:r>
      <w:r>
        <w:rPr>
          <w:u w:val="single" w:color="000000"/>
        </w:rPr>
        <w:t>Preventing and Managing Violence in the Workplace</w:t>
      </w:r>
      <w:r>
        <w:t xml:space="preserve"> (Chicago, IL:     American Bar Association, 2008), 96-118.  </w:t>
      </w:r>
    </w:p>
    <w:p w14:paraId="6FC918B9" w14:textId="77777777" w:rsidR="00B46499" w:rsidRDefault="00E3596A">
      <w:pPr>
        <w:spacing w:after="0"/>
        <w:ind w:left="14" w:firstLine="0"/>
      </w:pPr>
      <w:r>
        <w:t xml:space="preserve">  </w:t>
      </w:r>
    </w:p>
    <w:p w14:paraId="10C66666" w14:textId="77777777" w:rsidR="00B46499" w:rsidRDefault="00E3596A">
      <w:pPr>
        <w:ind w:left="9" w:right="5"/>
      </w:pPr>
      <w:r>
        <w:t xml:space="preserve">[4] Michael H. LeRoy, “Do Employee Participation Groups Violate Section 8(a)(2) of the   </w:t>
      </w:r>
    </w:p>
    <w:p w14:paraId="26530DD4" w14:textId="77777777" w:rsidR="00B46499" w:rsidRDefault="00E3596A">
      <w:pPr>
        <w:ind w:left="9" w:right="5"/>
      </w:pPr>
      <w:r>
        <w:t xml:space="preserve">National Labor Relations Act? An Empirical Analysis,” in </w:t>
      </w:r>
      <w:r>
        <w:rPr>
          <w:u w:val="single" w:color="000000"/>
        </w:rPr>
        <w:t>Banff Conference on Nonunion</w:t>
      </w:r>
      <w:r>
        <w:t xml:space="preserve">       </w:t>
      </w:r>
      <w:proofErr w:type="gramStart"/>
      <w:r>
        <w:rPr>
          <w:u w:val="single" w:color="000000"/>
        </w:rPr>
        <w:t>Employee  Representation</w:t>
      </w:r>
      <w:proofErr w:type="gramEnd"/>
      <w:r>
        <w:t xml:space="preserve"> (Bruce E. Kaufman and Daphne Gottlieb Taras, eds. 1999), 287-    306.  </w:t>
      </w:r>
    </w:p>
    <w:p w14:paraId="5B464F63" w14:textId="77777777" w:rsidR="00B46499" w:rsidRDefault="00E3596A">
      <w:pPr>
        <w:spacing w:after="0"/>
        <w:ind w:left="14" w:firstLine="0"/>
      </w:pPr>
      <w:r>
        <w:t xml:space="preserve">  </w:t>
      </w:r>
    </w:p>
    <w:p w14:paraId="33606CD8" w14:textId="77777777" w:rsidR="00B46499" w:rsidRDefault="00E3596A">
      <w:pPr>
        <w:ind w:left="9" w:right="5"/>
      </w:pPr>
      <w:r>
        <w:t xml:space="preserve">[3] Michael H. LeRoy, “Employee Involvement Programs and Section 8(a)(2): A Survey of     Employer Practices,” in </w:t>
      </w:r>
      <w:r>
        <w:rPr>
          <w:u w:val="single" w:color="000000"/>
        </w:rPr>
        <w:t>Proceedings of New York University Fiftieth Annual National</w:t>
      </w:r>
      <w:r>
        <w:t xml:space="preserve">     </w:t>
      </w:r>
      <w:r>
        <w:rPr>
          <w:u w:val="single" w:color="000000"/>
        </w:rPr>
        <w:t>Conference on Labor</w:t>
      </w:r>
      <w:r>
        <w:t xml:space="preserve"> (Samuel Estreicher, ed., 1998), 141-176.  </w:t>
      </w:r>
    </w:p>
    <w:p w14:paraId="153C792E" w14:textId="77777777" w:rsidR="00B46499" w:rsidRDefault="00E3596A">
      <w:pPr>
        <w:spacing w:after="0"/>
        <w:ind w:left="14" w:firstLine="0"/>
      </w:pPr>
      <w:r>
        <w:t xml:space="preserve">  </w:t>
      </w:r>
    </w:p>
    <w:p w14:paraId="4C01A3F7" w14:textId="77777777" w:rsidR="00B46499" w:rsidRDefault="00E3596A">
      <w:pPr>
        <w:ind w:left="9" w:right="5"/>
      </w:pPr>
      <w:r>
        <w:t xml:space="preserve">[2] Michael H. LeRoy, “The Path of the Law and the Future of Employee Involvement in      Workplace Teams,” in </w:t>
      </w:r>
      <w:r>
        <w:rPr>
          <w:u w:val="single" w:color="000000"/>
        </w:rPr>
        <w:t>Research in Personnel and Human Resources Management</w:t>
      </w:r>
      <w:r>
        <w:t xml:space="preserve"> (Gerald R.      Ferris and Kendrith M. Rowland, eds., 1998), 295-330.  </w:t>
      </w:r>
    </w:p>
    <w:p w14:paraId="75FC14CB" w14:textId="77777777" w:rsidR="00B46499" w:rsidRDefault="00E3596A">
      <w:pPr>
        <w:spacing w:after="0"/>
        <w:ind w:left="14" w:firstLine="0"/>
      </w:pPr>
      <w:r>
        <w:t xml:space="preserve">  </w:t>
      </w:r>
    </w:p>
    <w:p w14:paraId="62B69652" w14:textId="77777777" w:rsidR="00B46499" w:rsidRDefault="00E3596A">
      <w:pPr>
        <w:ind w:left="9" w:right="5"/>
      </w:pPr>
      <w:r>
        <w:t xml:space="preserve">[1] Michael H. LeRoy and James Schultz, “The Legal Context of Human Resource Management:     Conflict, Confusion, Cost, and Constructive Change,” in </w:t>
      </w:r>
      <w:r>
        <w:rPr>
          <w:u w:val="single" w:color="000000"/>
        </w:rPr>
        <w:t>Handbook of Human Resources</w:t>
      </w:r>
      <w:r>
        <w:t xml:space="preserve">     </w:t>
      </w:r>
      <w:r>
        <w:rPr>
          <w:u w:val="single" w:color="000000"/>
        </w:rPr>
        <w:t>Management</w:t>
      </w:r>
      <w:r>
        <w:t xml:space="preserve"> (Gerald R. Ferris ed., 1995), 143-158.  </w:t>
      </w:r>
    </w:p>
    <w:p w14:paraId="11B1BB42" w14:textId="77777777" w:rsidR="00B46499" w:rsidRDefault="00E3596A">
      <w:pPr>
        <w:spacing w:after="76"/>
        <w:ind w:left="14" w:firstLine="0"/>
      </w:pPr>
      <w:r>
        <w:t xml:space="preserve">  </w:t>
      </w:r>
    </w:p>
    <w:p w14:paraId="6A6982EE" w14:textId="77777777" w:rsidR="00B46499" w:rsidRDefault="00E3596A">
      <w:pPr>
        <w:pStyle w:val="Heading1"/>
        <w:ind w:left="35" w:right="4"/>
      </w:pPr>
      <w:r>
        <w:rPr>
          <w:sz w:val="24"/>
        </w:rPr>
        <w:t>VI.</w:t>
      </w:r>
      <w:r>
        <w:t xml:space="preserve"> </w:t>
      </w:r>
      <w:r>
        <w:rPr>
          <w:sz w:val="24"/>
        </w:rPr>
        <w:t>I</w:t>
      </w:r>
      <w:r>
        <w:t xml:space="preserve">NVITED OR </w:t>
      </w:r>
      <w:r>
        <w:rPr>
          <w:sz w:val="24"/>
        </w:rPr>
        <w:t>R</w:t>
      </w:r>
      <w:r>
        <w:t xml:space="preserve">EFEREED </w:t>
      </w:r>
      <w:r>
        <w:rPr>
          <w:sz w:val="24"/>
        </w:rPr>
        <w:t>C</w:t>
      </w:r>
      <w:r>
        <w:t xml:space="preserve">ONFERENCE </w:t>
      </w:r>
      <w:r>
        <w:rPr>
          <w:sz w:val="24"/>
        </w:rPr>
        <w:t>P</w:t>
      </w:r>
      <w:r>
        <w:t>RESENTATIONS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6CD0C7E3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0915118" w14:textId="77777777" w:rsidR="005A633C" w:rsidRPr="005A633C" w:rsidRDefault="005A633C" w:rsidP="005A633C">
      <w:pPr>
        <w:spacing w:after="160"/>
        <w:ind w:left="0" w:firstLine="0"/>
        <w:rPr>
          <w:rFonts w:eastAsia="Calibri"/>
          <w:sz w:val="23"/>
          <w:szCs w:val="23"/>
        </w:rPr>
      </w:pPr>
      <w:r w:rsidRPr="005A633C">
        <w:rPr>
          <w:rFonts w:eastAsia="Calibri"/>
          <w:sz w:val="23"/>
          <w:szCs w:val="23"/>
        </w:rPr>
        <w:t xml:space="preserve">[36] “Harassment, Abuse, and Mistreatment in College Sports: Protecting Players through Employment Laws,” </w:t>
      </w:r>
      <w:r w:rsidRPr="005A633C">
        <w:rPr>
          <w:rFonts w:eastAsia="Calibri"/>
          <w:b/>
          <w:bCs/>
          <w:sz w:val="23"/>
          <w:szCs w:val="23"/>
        </w:rPr>
        <w:t>University of California-Berkeley Law School Symposium, Players at Work: Litigating Employee Justice in Sports</w:t>
      </w:r>
      <w:r w:rsidRPr="005A633C">
        <w:rPr>
          <w:rFonts w:eastAsia="Calibri"/>
          <w:sz w:val="23"/>
          <w:szCs w:val="23"/>
        </w:rPr>
        <w:t xml:space="preserve"> (March 6, 2020), Berkley, CA.</w:t>
      </w:r>
    </w:p>
    <w:p w14:paraId="01E0C27D" w14:textId="77777777" w:rsidR="005A633C" w:rsidRPr="005A633C" w:rsidRDefault="005A633C" w:rsidP="005A633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3"/>
          <w:szCs w:val="23"/>
        </w:rPr>
      </w:pPr>
      <w:r w:rsidRPr="005A633C">
        <w:rPr>
          <w:rFonts w:eastAsia="Calibri"/>
          <w:sz w:val="23"/>
          <w:szCs w:val="23"/>
        </w:rPr>
        <w:lastRenderedPageBreak/>
        <w:t xml:space="preserve">[35] “Judicial Review of Labor Arbitration Awards: The Impact of State Decriminalization </w:t>
      </w:r>
      <w:proofErr w:type="gramStart"/>
      <w:r w:rsidRPr="005A633C">
        <w:rPr>
          <w:rFonts w:eastAsia="Calibri"/>
          <w:sz w:val="23"/>
          <w:szCs w:val="23"/>
        </w:rPr>
        <w:t>of  Marijuana</w:t>
      </w:r>
      <w:proofErr w:type="gramEnd"/>
      <w:r w:rsidRPr="005A633C">
        <w:rPr>
          <w:rFonts w:eastAsia="Calibri"/>
          <w:sz w:val="23"/>
          <w:szCs w:val="23"/>
        </w:rPr>
        <w:t xml:space="preserve">,” </w:t>
      </w:r>
      <w:r w:rsidRPr="005A633C">
        <w:rPr>
          <w:rFonts w:eastAsia="Calibri"/>
          <w:b/>
          <w:bCs/>
          <w:sz w:val="23"/>
          <w:szCs w:val="23"/>
        </w:rPr>
        <w:t>Chicago Kent Law School 35</w:t>
      </w:r>
      <w:r w:rsidRPr="005A633C">
        <w:rPr>
          <w:rFonts w:eastAsia="Calibri"/>
          <w:b/>
          <w:bCs/>
          <w:sz w:val="23"/>
          <w:szCs w:val="23"/>
          <w:vertAlign w:val="superscript"/>
        </w:rPr>
        <w:t>th</w:t>
      </w:r>
      <w:r w:rsidRPr="005A633C">
        <w:rPr>
          <w:rFonts w:eastAsia="Calibri"/>
          <w:b/>
          <w:bCs/>
          <w:sz w:val="23"/>
          <w:szCs w:val="23"/>
        </w:rPr>
        <w:t xml:space="preserve"> Annual Illinois Public Sector Labor Relations Law Conference</w:t>
      </w:r>
      <w:r w:rsidRPr="005A633C">
        <w:rPr>
          <w:rFonts w:eastAsia="Calibri"/>
          <w:sz w:val="23"/>
          <w:szCs w:val="23"/>
        </w:rPr>
        <w:t xml:space="preserve"> (November 15, 2019), Chicago, IL.</w:t>
      </w:r>
    </w:p>
    <w:p w14:paraId="2691F4CD" w14:textId="77777777" w:rsidR="005A633C" w:rsidRPr="005A633C" w:rsidRDefault="005A633C" w:rsidP="005A633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3"/>
          <w:szCs w:val="23"/>
        </w:rPr>
      </w:pPr>
    </w:p>
    <w:p w14:paraId="48692993" w14:textId="77777777" w:rsidR="005A633C" w:rsidRPr="005A633C" w:rsidRDefault="005A633C" w:rsidP="005A633C">
      <w:pPr>
        <w:spacing w:after="160"/>
        <w:ind w:left="0" w:firstLine="0"/>
        <w:rPr>
          <w:rFonts w:eastAsia="Calibri"/>
          <w:sz w:val="23"/>
          <w:szCs w:val="23"/>
        </w:rPr>
      </w:pPr>
      <w:r w:rsidRPr="005A633C">
        <w:rPr>
          <w:rFonts w:eastAsia="Calibri"/>
          <w:sz w:val="23"/>
          <w:szCs w:val="23"/>
        </w:rPr>
        <w:t xml:space="preserve">[34] “Do Workers Win or Lose in the Gig </w:t>
      </w:r>
      <w:proofErr w:type="gramStart"/>
      <w:r w:rsidRPr="005A633C">
        <w:rPr>
          <w:rFonts w:eastAsia="Calibri"/>
          <w:sz w:val="23"/>
          <w:szCs w:val="23"/>
        </w:rPr>
        <w:t>Economy?,</w:t>
      </w:r>
      <w:proofErr w:type="gramEnd"/>
      <w:r w:rsidRPr="005A633C">
        <w:rPr>
          <w:rFonts w:eastAsia="Calibri"/>
          <w:sz w:val="23"/>
          <w:szCs w:val="23"/>
        </w:rPr>
        <w:t xml:space="preserve">” </w:t>
      </w:r>
      <w:r w:rsidRPr="005A633C">
        <w:rPr>
          <w:rFonts w:eastAsia="Calibri"/>
          <w:b/>
          <w:bCs/>
          <w:sz w:val="23"/>
          <w:szCs w:val="23"/>
        </w:rPr>
        <w:t>George Mason University Law School 16</w:t>
      </w:r>
      <w:r w:rsidRPr="005A633C">
        <w:rPr>
          <w:rFonts w:eastAsia="Calibri"/>
          <w:b/>
          <w:bCs/>
          <w:sz w:val="23"/>
          <w:szCs w:val="23"/>
          <w:vertAlign w:val="superscript"/>
        </w:rPr>
        <w:t>th</w:t>
      </w:r>
      <w:r w:rsidRPr="005A633C">
        <w:rPr>
          <w:rFonts w:eastAsia="Calibri"/>
          <w:b/>
          <w:bCs/>
          <w:sz w:val="23"/>
          <w:szCs w:val="23"/>
        </w:rPr>
        <w:t xml:space="preserve"> Annual Symposium, The Changing Nature of Work and the Economics of Employment in the 21</w:t>
      </w:r>
      <w:r w:rsidRPr="005A633C">
        <w:rPr>
          <w:rFonts w:eastAsia="Calibri"/>
          <w:b/>
          <w:bCs/>
          <w:sz w:val="23"/>
          <w:szCs w:val="23"/>
          <w:vertAlign w:val="superscript"/>
        </w:rPr>
        <w:t>st</w:t>
      </w:r>
      <w:r w:rsidRPr="005A633C">
        <w:rPr>
          <w:rFonts w:eastAsia="Calibri"/>
          <w:b/>
          <w:bCs/>
          <w:sz w:val="23"/>
          <w:szCs w:val="23"/>
        </w:rPr>
        <w:t xml:space="preserve">  Century, Journal of Law, Economics &amp; Policy</w:t>
      </w:r>
      <w:r w:rsidRPr="005A633C">
        <w:rPr>
          <w:rFonts w:eastAsia="Calibri"/>
          <w:sz w:val="23"/>
          <w:szCs w:val="23"/>
        </w:rPr>
        <w:t xml:space="preserve"> (November 8, 2019), Fairfax, VA.</w:t>
      </w:r>
    </w:p>
    <w:p w14:paraId="056CD9BA" w14:textId="77777777" w:rsidR="005A633C" w:rsidRPr="005A633C" w:rsidRDefault="005A633C" w:rsidP="005A633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3"/>
          <w:szCs w:val="23"/>
        </w:rPr>
      </w:pPr>
      <w:r w:rsidRPr="005A633C">
        <w:rPr>
          <w:rFonts w:eastAsia="Calibri"/>
          <w:sz w:val="23"/>
          <w:szCs w:val="23"/>
        </w:rPr>
        <w:t xml:space="preserve">[33] “The Origins of Birthright Citizenship,” </w:t>
      </w:r>
      <w:r w:rsidRPr="005A633C">
        <w:rPr>
          <w:rFonts w:eastAsia="Calibri"/>
          <w:b/>
          <w:bCs/>
          <w:sz w:val="23"/>
          <w:szCs w:val="23"/>
        </w:rPr>
        <w:t xml:space="preserve">Cornell ILR Symposium, </w:t>
      </w:r>
      <w:proofErr w:type="gramStart"/>
      <w:r w:rsidRPr="005A633C">
        <w:rPr>
          <w:rFonts w:eastAsia="Calibri"/>
          <w:b/>
          <w:bCs/>
          <w:sz w:val="23"/>
          <w:szCs w:val="23"/>
        </w:rPr>
        <w:t>Labor</w:t>
      </w:r>
      <w:proofErr w:type="gramEnd"/>
      <w:r w:rsidRPr="005A633C">
        <w:rPr>
          <w:rFonts w:eastAsia="Calibri"/>
          <w:b/>
          <w:bCs/>
          <w:sz w:val="23"/>
          <w:szCs w:val="23"/>
        </w:rPr>
        <w:t xml:space="preserve"> and the U.S. Constitution: Past, Present and Future</w:t>
      </w:r>
      <w:r w:rsidRPr="005A633C">
        <w:rPr>
          <w:rFonts w:eastAsia="Calibri"/>
          <w:sz w:val="23"/>
          <w:szCs w:val="23"/>
        </w:rPr>
        <w:t xml:space="preserve"> (September 27, 2019), New York, NY.</w:t>
      </w:r>
    </w:p>
    <w:p w14:paraId="3BE96892" w14:textId="77777777" w:rsidR="005A633C" w:rsidRPr="005A633C" w:rsidRDefault="005A633C" w:rsidP="005A633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3"/>
          <w:szCs w:val="23"/>
        </w:rPr>
      </w:pPr>
    </w:p>
    <w:p w14:paraId="045D8521" w14:textId="77777777" w:rsidR="003E3BA8" w:rsidRDefault="003E3BA8" w:rsidP="003E3BA8">
      <w:pPr>
        <w:ind w:left="9" w:right="5"/>
      </w:pPr>
      <w:r>
        <w:t xml:space="preserve">[32] “Whites versus Indians: Is the ‘Hire American’ Preference in Executive Order 13,788 Constitutional?” </w:t>
      </w:r>
      <w:r w:rsidRPr="003E3BA8">
        <w:t>NYU Law School</w:t>
      </w:r>
      <w:r>
        <w:t xml:space="preserve">, </w:t>
      </w:r>
      <w:r w:rsidRPr="003E3BA8">
        <w:rPr>
          <w:b/>
          <w:i/>
        </w:rPr>
        <w:t>NYU Journal of Law &amp; Liberty Symposium, Freedom versus Fairness: The Tension between Free Market and Populist Ideals in Labor</w:t>
      </w:r>
    </w:p>
    <w:p w14:paraId="12C8FF89" w14:textId="77777777" w:rsidR="003E3BA8" w:rsidRDefault="003E3BA8" w:rsidP="003E3BA8">
      <w:pPr>
        <w:ind w:left="9" w:right="5"/>
      </w:pPr>
      <w:r>
        <w:t xml:space="preserve">(Feb. 27, 2018), New York, NY). </w:t>
      </w:r>
    </w:p>
    <w:p w14:paraId="43FFD541" w14:textId="77777777" w:rsidR="003E3BA8" w:rsidRDefault="003E3BA8" w:rsidP="003E3BA8">
      <w:pPr>
        <w:ind w:left="9" w:right="5"/>
      </w:pPr>
    </w:p>
    <w:p w14:paraId="48A4F814" w14:textId="77777777" w:rsidR="00B46499" w:rsidRDefault="00E3596A">
      <w:pPr>
        <w:ind w:left="9" w:right="5"/>
      </w:pPr>
      <w:r>
        <w:t xml:space="preserve">[31] “Misclassification under the Fair Labor Standards Act: Court Rulings and Erosion of the      Employment Relationship,” University of Chicago Law School, </w:t>
      </w:r>
      <w:proofErr w:type="gramStart"/>
      <w:r>
        <w:rPr>
          <w:b/>
          <w:i/>
        </w:rPr>
        <w:t>Law</w:t>
      </w:r>
      <w:proofErr w:type="gramEnd"/>
      <w:r>
        <w:rPr>
          <w:b/>
          <w:i/>
        </w:rPr>
        <w:t xml:space="preserve"> and the Disruptive Workplace</w:t>
      </w:r>
      <w:r>
        <w:t xml:space="preserve"> (Nov. 5, 2016), Chicago, IL.  </w:t>
      </w:r>
    </w:p>
    <w:p w14:paraId="7BCDEC75" w14:textId="77777777" w:rsidR="00B46499" w:rsidRDefault="00E3596A">
      <w:pPr>
        <w:spacing w:after="0"/>
        <w:ind w:left="14" w:firstLine="0"/>
      </w:pPr>
      <w:r>
        <w:t xml:space="preserve">  </w:t>
      </w:r>
    </w:p>
    <w:p w14:paraId="25F53280" w14:textId="77777777" w:rsidR="00B46499" w:rsidRDefault="00E3596A">
      <w:pPr>
        <w:ind w:left="9" w:right="5"/>
      </w:pPr>
      <w:r>
        <w:t xml:space="preserve">[30] “Will Legal Challenges to NLFL Arbitrations Deflate the Trilogy?” </w:t>
      </w:r>
      <w:r>
        <w:rPr>
          <w:b/>
          <w:i/>
        </w:rPr>
        <w:t>New York University     Sixty-Ninth Annual National Conference on Labor</w:t>
      </w:r>
      <w:r>
        <w:t xml:space="preserve">, (June 2, 2016), New York, NY.    </w:t>
      </w:r>
    </w:p>
    <w:p w14:paraId="4A9F24DA" w14:textId="77777777" w:rsidR="00B46499" w:rsidRDefault="00E3596A">
      <w:pPr>
        <w:spacing w:after="0"/>
        <w:ind w:left="14" w:firstLine="0"/>
      </w:pPr>
      <w:r>
        <w:t xml:space="preserve">  </w:t>
      </w:r>
    </w:p>
    <w:p w14:paraId="56559C8E" w14:textId="77777777" w:rsidR="00B46499" w:rsidRDefault="00E3596A">
      <w:pPr>
        <w:ind w:left="9" w:right="5"/>
      </w:pPr>
      <w:r>
        <w:t xml:space="preserve">[29] “Crossroads for College Football: Unionization, Union Substitution, or Antitrust?”   </w:t>
      </w:r>
    </w:p>
    <w:p w14:paraId="2D63D9DD" w14:textId="77777777" w:rsidR="003E3BA8" w:rsidRDefault="00E3596A" w:rsidP="003E3BA8">
      <w:pPr>
        <w:ind w:left="0" w:right="5" w:firstLine="0"/>
      </w:pPr>
      <w:r>
        <w:rPr>
          <w:b/>
          <w:i/>
        </w:rPr>
        <w:t>4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Annual Conference for Labor Entertainment &amp; Sports: An Interdisciplinary </w:t>
      </w:r>
      <w:proofErr w:type="gramStart"/>
      <w:r>
        <w:rPr>
          <w:b/>
          <w:i/>
        </w:rPr>
        <w:t>Inquiry</w:t>
      </w:r>
      <w:r>
        <w:t xml:space="preserve">, </w:t>
      </w:r>
      <w:r>
        <w:rPr>
          <w:b/>
          <w:i/>
        </w:rPr>
        <w:t xml:space="preserve">  </w:t>
      </w:r>
      <w:proofErr w:type="gramEnd"/>
      <w:r>
        <w:rPr>
          <w:b/>
          <w:i/>
        </w:rPr>
        <w:t xml:space="preserve">      </w:t>
      </w:r>
      <w:r>
        <w:t xml:space="preserve">UCLA Institute for Research for Labor and Employment, (April 17, 2015), Beverly Hills, CA.  </w:t>
      </w:r>
    </w:p>
    <w:p w14:paraId="6AA9CACD" w14:textId="77777777" w:rsidR="003E3BA8" w:rsidRDefault="003E3BA8" w:rsidP="003E3BA8">
      <w:pPr>
        <w:ind w:right="5"/>
        <w:rPr>
          <w:b/>
          <w:i/>
        </w:rPr>
      </w:pPr>
    </w:p>
    <w:p w14:paraId="0ED5FA4F" w14:textId="77777777" w:rsidR="00B46499" w:rsidRDefault="00E3596A" w:rsidP="003E3BA8">
      <w:pPr>
        <w:ind w:left="0" w:right="5" w:firstLine="0"/>
      </w:pPr>
      <w:r>
        <w:t xml:space="preserve">[28] “Litigation in Professional and Collegiate Sports: An Invisible Union for an Invisible </w:t>
      </w:r>
      <w:r w:rsidR="003948ED">
        <w:t>Labor Market</w:t>
      </w:r>
      <w:r>
        <w:t xml:space="preserve">,” University of Chicago, Booth School of Business, </w:t>
      </w:r>
      <w:r>
        <w:rPr>
          <w:b/>
          <w:i/>
        </w:rPr>
        <w:t>4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Annual Conference for the Media, Sports Entertainment Group </w:t>
      </w:r>
      <w:r>
        <w:t xml:space="preserve">(November 15, 2013), Chicago, IL.  </w:t>
      </w:r>
    </w:p>
    <w:p w14:paraId="41F06863" w14:textId="77777777" w:rsidR="00B46499" w:rsidRDefault="00E3596A" w:rsidP="003E3BA8">
      <w:pPr>
        <w:spacing w:after="0"/>
        <w:ind w:left="0" w:firstLine="0"/>
      </w:pPr>
      <w:r>
        <w:t xml:space="preserve">  </w:t>
      </w:r>
    </w:p>
    <w:p w14:paraId="3EE186F1" w14:textId="77777777" w:rsidR="00B46499" w:rsidRDefault="00E3596A">
      <w:pPr>
        <w:ind w:left="9" w:right="5"/>
      </w:pPr>
      <w:r>
        <w:t>[27] “What Do NLRB Cases Reveal About Non-Union Employee Representation Groups?     A Typology from Post-</w:t>
      </w:r>
      <w:r>
        <w:rPr>
          <w:i/>
        </w:rPr>
        <w:t>Electromation</w:t>
      </w:r>
      <w:r>
        <w:t xml:space="preserve"> Cases,” </w:t>
      </w:r>
      <w:r>
        <w:rPr>
          <w:b/>
          <w:i/>
        </w:rPr>
        <w:t>Proceedings of the Sixty-Fifth Annual Meeting     of the Labor and Employment Research Association</w:t>
      </w:r>
      <w:r>
        <w:t xml:space="preserve">, June 6, 2013, St. Louis, MO.  </w:t>
      </w:r>
    </w:p>
    <w:p w14:paraId="6D029162" w14:textId="77777777" w:rsidR="00B46499" w:rsidRDefault="00E3596A">
      <w:pPr>
        <w:spacing w:after="0"/>
        <w:ind w:left="14" w:firstLine="0"/>
      </w:pPr>
      <w:r>
        <w:t xml:space="preserve">  </w:t>
      </w:r>
    </w:p>
    <w:p w14:paraId="16904188" w14:textId="77777777" w:rsidR="00B46499" w:rsidRDefault="00E3596A">
      <w:pPr>
        <w:spacing w:after="0" w:line="248" w:lineRule="auto"/>
        <w:ind w:left="14" w:firstLine="0"/>
      </w:pPr>
      <w:r>
        <w:t xml:space="preserve">[26] “Federal Jurisdiction in Sports Labor Disputes,” </w:t>
      </w:r>
      <w:r>
        <w:rPr>
          <w:b/>
          <w:i/>
        </w:rPr>
        <w:t>University of Chicago, Booth School of     Business,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Annual Conference for the Media, Sports Entertainment Group</w:t>
      </w:r>
      <w:r>
        <w:t xml:space="preserve"> (Feb. </w:t>
      </w:r>
      <w:proofErr w:type="gramStart"/>
      <w:r>
        <w:t xml:space="preserve">15,   </w:t>
      </w:r>
      <w:proofErr w:type="gramEnd"/>
      <w:r>
        <w:t xml:space="preserve">  2013), Chicago, IL.  </w:t>
      </w:r>
    </w:p>
    <w:p w14:paraId="372ECBA8" w14:textId="77777777" w:rsidR="00B46499" w:rsidRDefault="00E3596A">
      <w:pPr>
        <w:spacing w:after="0"/>
        <w:ind w:left="14" w:firstLine="0"/>
      </w:pPr>
      <w:r>
        <w:t xml:space="preserve">  </w:t>
      </w:r>
    </w:p>
    <w:p w14:paraId="1947D04A" w14:textId="77777777" w:rsidR="00B46499" w:rsidRDefault="00E3596A">
      <w:pPr>
        <w:ind w:left="9" w:right="5"/>
      </w:pPr>
      <w:r>
        <w:lastRenderedPageBreak/>
        <w:t xml:space="preserve">[25] “The New Wages of War— Devaluing Death and Injury: Conceptualizing Duty and     Employment in Combat Zones,” </w:t>
      </w:r>
      <w:r>
        <w:rPr>
          <w:b/>
          <w:i/>
        </w:rPr>
        <w:t>Stanford Law School</w:t>
      </w:r>
      <w:r>
        <w:t xml:space="preserve"> (symposium presentation), January 22,   </w:t>
      </w:r>
    </w:p>
    <w:p w14:paraId="730E5BB4" w14:textId="77777777" w:rsidR="00B46499" w:rsidRDefault="00E3596A">
      <w:pPr>
        <w:ind w:left="9" w:right="5"/>
      </w:pPr>
      <w:r>
        <w:t xml:space="preserve">2011.    </w:t>
      </w:r>
    </w:p>
    <w:p w14:paraId="08E10AC5" w14:textId="77777777" w:rsidR="00B46499" w:rsidRDefault="00E3596A">
      <w:pPr>
        <w:spacing w:after="0"/>
        <w:ind w:left="14" w:firstLine="0"/>
      </w:pPr>
      <w:r>
        <w:t xml:space="preserve">  </w:t>
      </w:r>
    </w:p>
    <w:p w14:paraId="3C66DD24" w14:textId="77777777" w:rsidR="00B46499" w:rsidRDefault="00E3596A">
      <w:pPr>
        <w:ind w:left="9" w:right="5"/>
      </w:pPr>
      <w:r>
        <w:t xml:space="preserve">[24] “The New War Labor Paradigm: Civilians Who Work Like Soldiers and   </w:t>
      </w:r>
    </w:p>
    <w:p w14:paraId="513E830C" w14:textId="77777777" w:rsidR="00B46499" w:rsidRDefault="00E3596A">
      <w:pPr>
        <w:ind w:left="9" w:right="5"/>
      </w:pPr>
      <w:r>
        <w:t xml:space="preserve">Soldiers Who Work Like Civilians— How to Compensate for Death and Injuries?”     </w:t>
      </w:r>
      <w:r>
        <w:rPr>
          <w:b/>
          <w:i/>
        </w:rPr>
        <w:t>Proceedings of the Sixty- Third Annual Meeting of the Labor and Employment Research     Association</w:t>
      </w:r>
      <w:r>
        <w:t xml:space="preserve">, January 6, 2011, Denver, CO.  </w:t>
      </w:r>
    </w:p>
    <w:p w14:paraId="66363C72" w14:textId="77777777" w:rsidR="00B46499" w:rsidRDefault="00E3596A">
      <w:pPr>
        <w:spacing w:after="0"/>
        <w:ind w:left="14" w:firstLine="0"/>
      </w:pPr>
      <w:r>
        <w:t xml:space="preserve">  </w:t>
      </w:r>
    </w:p>
    <w:p w14:paraId="49B9E07E" w14:textId="77777777" w:rsidR="00B46499" w:rsidRDefault="00E3596A">
      <w:pPr>
        <w:ind w:left="9" w:right="5"/>
      </w:pPr>
      <w:r>
        <w:t xml:space="preserve">[23] “Do Courts Create Moral Hazard? When Judges Nullify Employer Liability in Arbitrations:      An Empirical Analysis,” </w:t>
      </w:r>
      <w:r>
        <w:rPr>
          <w:b/>
          <w:i/>
        </w:rPr>
        <w:t>Quinniapiac-Yale Dispute Resolution Workshop,</w:t>
      </w:r>
      <w:r>
        <w:t xml:space="preserve"> Yale Law </w:t>
      </w:r>
      <w:proofErr w:type="gramStart"/>
      <w:r>
        <w:t xml:space="preserve">School,   </w:t>
      </w:r>
      <w:proofErr w:type="gramEnd"/>
      <w:r>
        <w:t xml:space="preserve">  April 19, 2010, New Haven, CT.</w:t>
      </w:r>
      <w:r>
        <w:rPr>
          <w:b/>
        </w:rPr>
        <w:t xml:space="preserve"> </w:t>
      </w:r>
      <w:r>
        <w:t xml:space="preserve"> </w:t>
      </w:r>
    </w:p>
    <w:p w14:paraId="7AE61E02" w14:textId="77777777" w:rsidR="00B46499" w:rsidRDefault="00E3596A">
      <w:pPr>
        <w:spacing w:after="0"/>
        <w:ind w:left="14" w:firstLine="0"/>
      </w:pPr>
      <w:r>
        <w:t xml:space="preserve">  </w:t>
      </w:r>
    </w:p>
    <w:p w14:paraId="691A2391" w14:textId="77777777" w:rsidR="00B46499" w:rsidRDefault="00E3596A">
      <w:pPr>
        <w:ind w:left="9" w:right="5"/>
      </w:pPr>
      <w:r>
        <w:t xml:space="preserve">[22] “Revisiting Debt and Labor— Bailouts for Homeowners: Can the U.S. Compel Public     Service in Exchange for Debt Relief?” </w:t>
      </w:r>
      <w:r>
        <w:rPr>
          <w:b/>
          <w:i/>
        </w:rPr>
        <w:t>Proceedings of the Sixty-Second Annual Meeting of     the Labor and Employment Relations Research Association</w:t>
      </w:r>
      <w:r>
        <w:t xml:space="preserve">, January 5, 2010, Atlanta, GA.   </w:t>
      </w:r>
    </w:p>
    <w:p w14:paraId="2AD360CC" w14:textId="77777777" w:rsidR="00B46499" w:rsidRDefault="00E3596A">
      <w:pPr>
        <w:spacing w:after="0"/>
        <w:ind w:left="14" w:firstLine="0"/>
      </w:pPr>
      <w:r>
        <w:t xml:space="preserve">  </w:t>
      </w:r>
    </w:p>
    <w:p w14:paraId="0A3533E6" w14:textId="77777777" w:rsidR="00B46499" w:rsidRDefault="00E3596A">
      <w:pPr>
        <w:ind w:left="9" w:right="5"/>
      </w:pPr>
      <w:r>
        <w:t xml:space="preserve">[21] “Irreconcilable Deferences? The Troubled Marriage of Judicial Review Standards under the   </w:t>
      </w:r>
    </w:p>
    <w:p w14:paraId="3614C477" w14:textId="77777777" w:rsidR="00B46499" w:rsidRDefault="00E3596A">
      <w:pPr>
        <w:ind w:left="9" w:right="5"/>
      </w:pPr>
      <w:r>
        <w:rPr>
          <w:i/>
        </w:rPr>
        <w:t>Steelworkers Trilogy</w:t>
      </w:r>
      <w:r>
        <w:t xml:space="preserve"> and Federal Arbitration,” </w:t>
      </w:r>
      <w:r>
        <w:rPr>
          <w:b/>
          <w:i/>
        </w:rPr>
        <w:t xml:space="preserve">The Creeping Legalism of Labor </w:t>
      </w:r>
      <w:proofErr w:type="gramStart"/>
      <w:r>
        <w:rPr>
          <w:b/>
          <w:i/>
        </w:rPr>
        <w:t>Arbitration</w:t>
      </w:r>
      <w:r>
        <w:t xml:space="preserve">,   </w:t>
      </w:r>
      <w:proofErr w:type="gramEnd"/>
      <w:r>
        <w:t xml:space="preserve">  Center for Dispute Resolution (University of Missouri School of Law, Oct. 9, 2009),     Columbia, MO.   </w:t>
      </w:r>
    </w:p>
    <w:p w14:paraId="55C1CEC3" w14:textId="77777777" w:rsidR="00B46499" w:rsidRDefault="00E3596A">
      <w:pPr>
        <w:spacing w:after="0"/>
        <w:ind w:left="14" w:firstLine="0"/>
      </w:pPr>
      <w:r>
        <w:t xml:space="preserve">  </w:t>
      </w:r>
    </w:p>
    <w:p w14:paraId="0725FE43" w14:textId="77777777" w:rsidR="00B46499" w:rsidRDefault="00E3596A">
      <w:pPr>
        <w:ind w:left="9" w:right="5"/>
      </w:pPr>
      <w:r>
        <w:t xml:space="preserve">[20] “An Enigma in a Puzzle: Empirical Analysis of Court Review of Employment Arbitration     Awards” with Peter Feuille, </w:t>
      </w:r>
      <w:r>
        <w:rPr>
          <w:b/>
          <w:i/>
        </w:rPr>
        <w:t>Proceedings of the Sixtieth Annual Meeting of the Labor and     Employment Relations Research Association</w:t>
      </w:r>
      <w:r>
        <w:t xml:space="preserve">, January 6, 2008, New Orleans, LA.   </w:t>
      </w:r>
    </w:p>
    <w:p w14:paraId="579807A3" w14:textId="77777777" w:rsidR="00B46499" w:rsidRDefault="00E3596A">
      <w:pPr>
        <w:spacing w:after="0"/>
        <w:ind w:left="14" w:firstLine="0"/>
      </w:pPr>
      <w:r>
        <w:t xml:space="preserve">  </w:t>
      </w:r>
    </w:p>
    <w:p w14:paraId="7E69D400" w14:textId="77777777" w:rsidR="00B46499" w:rsidRDefault="00E3596A">
      <w:pPr>
        <w:ind w:left="9" w:right="5"/>
      </w:pPr>
      <w:r>
        <w:t xml:space="preserve">[19] “Compulsory Labor in a National Emergency: Public Service or Involuntary Servitude: The     Case of Crippled Ports,” </w:t>
      </w:r>
      <w:r>
        <w:rPr>
          <w:b/>
          <w:i/>
        </w:rPr>
        <w:t>Fresh Ideas Series</w:t>
      </w:r>
      <w:r>
        <w:t xml:space="preserve">, University of Michigan (October 12, 2006).    </w:t>
      </w:r>
    </w:p>
    <w:p w14:paraId="3CF6F165" w14:textId="77777777" w:rsidR="00B46499" w:rsidRDefault="00E3596A">
      <w:pPr>
        <w:spacing w:after="0"/>
        <w:ind w:left="14" w:firstLine="0"/>
      </w:pPr>
      <w:r>
        <w:t xml:space="preserve">  </w:t>
      </w:r>
    </w:p>
    <w:p w14:paraId="68979105" w14:textId="77777777" w:rsidR="00B46499" w:rsidRDefault="00E3596A">
      <w:pPr>
        <w:ind w:left="9" w:right="5"/>
      </w:pPr>
      <w:r>
        <w:t xml:space="preserve">[18] “Waiving Goodbye to </w:t>
      </w:r>
      <w:r>
        <w:rPr>
          <w:i/>
        </w:rPr>
        <w:t>Gilmer</w:t>
      </w:r>
      <w:r>
        <w:t xml:space="preserve">? Early Signs of Repatriating Employment Disputes to     Courts,” </w:t>
      </w:r>
      <w:r>
        <w:rPr>
          <w:b/>
          <w:i/>
        </w:rPr>
        <w:t>Proceedings of the Fifty-Eighth Annual Meeting of the Labor and Employment     Research Association</w:t>
      </w:r>
      <w:r>
        <w:t xml:space="preserve">, with Peter Feuille (January 8, 2006), Boston, MA.  </w:t>
      </w:r>
    </w:p>
    <w:p w14:paraId="19A36B26" w14:textId="77777777" w:rsidR="00B46499" w:rsidRDefault="00E3596A">
      <w:pPr>
        <w:spacing w:after="0"/>
        <w:ind w:left="14" w:firstLine="0"/>
      </w:pPr>
      <w:r>
        <w:t xml:space="preserve">  </w:t>
      </w:r>
    </w:p>
    <w:p w14:paraId="2D524DB9" w14:textId="77777777" w:rsidR="003948ED" w:rsidRDefault="00E3596A">
      <w:pPr>
        <w:spacing w:after="32"/>
        <w:ind w:left="9" w:right="180"/>
      </w:pPr>
      <w:r>
        <w:t xml:space="preserve">[17] “Short-Circuiting </w:t>
      </w:r>
      <w:r>
        <w:rPr>
          <w:i/>
        </w:rPr>
        <w:t xml:space="preserve">Circuit </w:t>
      </w:r>
      <w:r>
        <w:t xml:space="preserve">City? Empirical Measures of Judicial Enforcement of Mandatory     Arbitration,” with Peter Feuille, </w:t>
      </w:r>
      <w:r>
        <w:rPr>
          <w:b/>
          <w:i/>
        </w:rPr>
        <w:t>Proceedings of the Fifty-Fourth Annual Meeting of the     Industrial Relations Research Association</w:t>
      </w:r>
      <w:r>
        <w:t>, January 6, 2003, Washington, D.C.</w:t>
      </w:r>
      <w:r>
        <w:rPr>
          <w:rFonts w:ascii="Courier New" w:eastAsia="Courier New" w:hAnsi="Courier New" w:cs="Courier New"/>
        </w:rPr>
        <w:t xml:space="preserve"> </w:t>
      </w:r>
      <w:r>
        <w:t xml:space="preserve"> </w:t>
      </w:r>
    </w:p>
    <w:p w14:paraId="497C7F88" w14:textId="77777777" w:rsidR="00B46499" w:rsidRDefault="00E3596A">
      <w:pPr>
        <w:spacing w:after="32"/>
        <w:ind w:left="9" w:right="180"/>
      </w:pPr>
      <w:r>
        <w:rPr>
          <w:rFonts w:ascii="Courier New" w:eastAsia="Courier New" w:hAnsi="Courier New" w:cs="Courier New"/>
        </w:rPr>
        <w:t xml:space="preserve"> </w:t>
      </w:r>
      <w:r>
        <w:t xml:space="preserve"> </w:t>
      </w:r>
    </w:p>
    <w:p w14:paraId="48356FA1" w14:textId="77777777" w:rsidR="00B46499" w:rsidRDefault="00E3596A">
      <w:pPr>
        <w:ind w:left="9" w:right="5"/>
      </w:pPr>
      <w:r>
        <w:lastRenderedPageBreak/>
        <w:t xml:space="preserve">[16] “The NLRA’s ‘No-Man’s Land’ in Partial and Intermittent Strikes: Research and Policy     Implications,” </w:t>
      </w:r>
      <w:r>
        <w:rPr>
          <w:b/>
          <w:i/>
        </w:rPr>
        <w:t>Proceedings of the Fifty-Fourth Annual Meeting of the Labor and     Employment Relations Research Association</w:t>
      </w:r>
      <w:r>
        <w:t xml:space="preserve">, January 5, 2002, Atlanta, GA.   </w:t>
      </w:r>
    </w:p>
    <w:p w14:paraId="45084A8E" w14:textId="77777777" w:rsidR="00B46499" w:rsidRDefault="00E3596A">
      <w:pPr>
        <w:spacing w:after="0"/>
        <w:ind w:left="1454" w:firstLine="0"/>
      </w:pPr>
      <w:r>
        <w:t xml:space="preserve">  </w:t>
      </w:r>
    </w:p>
    <w:p w14:paraId="6A2105F8" w14:textId="77777777" w:rsidR="00B46499" w:rsidRDefault="00E3596A">
      <w:pPr>
        <w:ind w:left="9" w:right="5"/>
      </w:pPr>
      <w:r>
        <w:t xml:space="preserve">[15] “Private Justice and Public Policy: Whose Voice Prevails?” </w:t>
      </w:r>
      <w:r>
        <w:rPr>
          <w:b/>
          <w:i/>
        </w:rPr>
        <w:t>Proceedings of the Fifty-    Fourth Annual Meeting of the Industrial Relations Research</w:t>
      </w:r>
      <w:r>
        <w:t xml:space="preserve">, January 5, 2002, Atlanta, GA.   </w:t>
      </w:r>
    </w:p>
    <w:p w14:paraId="0FEEF9E0" w14:textId="77777777" w:rsidR="00B46499" w:rsidRDefault="00E3596A">
      <w:pPr>
        <w:spacing w:after="0"/>
        <w:ind w:left="14" w:firstLine="0"/>
      </w:pPr>
      <w:r>
        <w:t xml:space="preserve">  </w:t>
      </w:r>
    </w:p>
    <w:p w14:paraId="5DF4C6BD" w14:textId="77777777" w:rsidR="00B46499" w:rsidRDefault="00E3596A">
      <w:pPr>
        <w:ind w:left="9" w:right="5"/>
      </w:pPr>
      <w:r>
        <w:t xml:space="preserve">[14] “Final and Binding, but Appealable to Courts: Empirical Evidence of Judicial Review of     Labor and Employment Arbitration Awards,” with Peter Feuille, </w:t>
      </w:r>
      <w:r>
        <w:rPr>
          <w:b/>
          <w:i/>
        </w:rPr>
        <w:t>Proceedings of the 54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    Annual Meeting of the National Academy of Arbitrators</w:t>
      </w:r>
      <w:r>
        <w:t xml:space="preserve"> (May 28, 2001), Atlanta, GA.  </w:t>
      </w:r>
    </w:p>
    <w:p w14:paraId="12791BA0" w14:textId="77777777" w:rsidR="00B46499" w:rsidRDefault="00E3596A">
      <w:pPr>
        <w:spacing w:after="0"/>
        <w:ind w:left="14" w:firstLine="0"/>
      </w:pPr>
      <w:r>
        <w:t xml:space="preserve">  </w:t>
      </w:r>
    </w:p>
    <w:p w14:paraId="4B25903B" w14:textId="77777777" w:rsidR="00B46499" w:rsidRDefault="00E3596A">
      <w:pPr>
        <w:ind w:left="9" w:right="5"/>
      </w:pPr>
      <w:r>
        <w:t xml:space="preserve">[13] “The Formation and Administration of Labor Policy by the NLRB: </w:t>
      </w:r>
      <w:r w:rsidR="003948ED">
        <w:t>Evidence from</w:t>
      </w:r>
      <w:r>
        <w:t xml:space="preserve"> Economic and ULP Strike Rulings,” </w:t>
      </w:r>
      <w:r>
        <w:rPr>
          <w:b/>
          <w:i/>
        </w:rPr>
        <w:t>Seventh Bargaining Group Conference</w:t>
      </w:r>
      <w:r>
        <w:t xml:space="preserve">, hosted by     Michigan State University at Lansing, MI, May 11, 2000.   </w:t>
      </w:r>
    </w:p>
    <w:p w14:paraId="7B1B0FBB" w14:textId="77777777" w:rsidR="00B46499" w:rsidRDefault="00E3596A">
      <w:pPr>
        <w:spacing w:after="0"/>
        <w:ind w:left="14" w:firstLine="0"/>
      </w:pPr>
      <w:r>
        <w:t xml:space="preserve">  </w:t>
      </w:r>
    </w:p>
    <w:p w14:paraId="58377324" w14:textId="77777777" w:rsidR="00B46499" w:rsidRDefault="00E3596A">
      <w:pPr>
        <w:ind w:left="9" w:right="5"/>
      </w:pPr>
      <w:r>
        <w:t xml:space="preserve">[12] “NLRB Rulings on Unfair Labor Practice and Economic Strikes: Empirical Evidence of      Consistency,” presented at </w:t>
      </w:r>
      <w:r>
        <w:rPr>
          <w:b/>
          <w:i/>
        </w:rPr>
        <w:t>Proceedings of the Fifty-Second Annual Meeting of the      Industrial Relations Research Association</w:t>
      </w:r>
      <w:r>
        <w:t xml:space="preserve">, Boston, MA, Jan. 8, 2000.  </w:t>
      </w:r>
    </w:p>
    <w:p w14:paraId="62490FCE" w14:textId="77777777" w:rsidR="00B46499" w:rsidRDefault="00E3596A">
      <w:pPr>
        <w:spacing w:after="0"/>
        <w:ind w:left="14" w:firstLine="0"/>
      </w:pPr>
      <w:r>
        <w:t xml:space="preserve">  </w:t>
      </w:r>
    </w:p>
    <w:p w14:paraId="27F048F9" w14:textId="77777777" w:rsidR="00B46499" w:rsidRDefault="00E3596A">
      <w:pPr>
        <w:ind w:left="9" w:right="5"/>
      </w:pPr>
      <w:r>
        <w:t xml:space="preserve">[11] “Collective Bargaining in Chat Rooms and In Person: A Comparative Analysis,” presented     at the </w:t>
      </w:r>
      <w:r>
        <w:rPr>
          <w:b/>
          <w:i/>
        </w:rPr>
        <w:t>Conference on Innovative Teaching in Human Resources and Industrial Relations</w:t>
      </w:r>
      <w:proofErr w:type="gramStart"/>
      <w:r>
        <w:t xml:space="preserve">,”   </w:t>
      </w:r>
      <w:proofErr w:type="gramEnd"/>
      <w:r>
        <w:t xml:space="preserve">  Georgia State University W.T. Beebe Institute of Personnel and Employment Relations,     Atlanta, Georgia, June 11, 1999.  </w:t>
      </w:r>
    </w:p>
    <w:p w14:paraId="482C4AF4" w14:textId="77777777" w:rsidR="00B46499" w:rsidRDefault="00E3596A">
      <w:pPr>
        <w:spacing w:after="0"/>
        <w:ind w:left="14" w:firstLine="0"/>
      </w:pPr>
      <w:r>
        <w:t xml:space="preserve">  </w:t>
      </w:r>
    </w:p>
    <w:p w14:paraId="66444BF4" w14:textId="77777777" w:rsidR="00B46499" w:rsidRDefault="00E3596A">
      <w:pPr>
        <w:ind w:left="9" w:right="5"/>
      </w:pPr>
      <w:r>
        <w:t xml:space="preserve">[10] “The Future of the American Labor Movement,” presented at GTE’s </w:t>
      </w:r>
      <w:r>
        <w:rPr>
          <w:b/>
          <w:i/>
        </w:rPr>
        <w:t>Chance of a Lifetime     Conference for HR Managers</w:t>
      </w:r>
      <w:r>
        <w:t xml:space="preserve">, GTE World Headquarters, Hidden Ridge, Irving, Texas     March 24, 1999.  </w:t>
      </w:r>
    </w:p>
    <w:p w14:paraId="6522BD42" w14:textId="77777777" w:rsidR="00B46499" w:rsidRDefault="00E3596A">
      <w:pPr>
        <w:spacing w:after="0"/>
        <w:ind w:left="14" w:firstLine="0"/>
      </w:pPr>
      <w:r>
        <w:t xml:space="preserve">  </w:t>
      </w:r>
    </w:p>
    <w:p w14:paraId="00C38338" w14:textId="77777777" w:rsidR="00B46499" w:rsidRDefault="00E3596A">
      <w:pPr>
        <w:ind w:left="9" w:right="5"/>
      </w:pPr>
      <w:r>
        <w:t xml:space="preserve">[9] “Can </w:t>
      </w:r>
      <w:r>
        <w:rPr>
          <w:i/>
        </w:rPr>
        <w:t xml:space="preserve">United </w:t>
      </w:r>
      <w:proofErr w:type="spellStart"/>
      <w:r>
        <w:rPr>
          <w:i/>
        </w:rPr>
        <w:t>Mind</w:t>
      </w:r>
      <w:proofErr w:type="spellEnd"/>
      <w:r>
        <w:rPr>
          <w:i/>
        </w:rPr>
        <w:t xml:space="preserve"> Workers</w:t>
      </w:r>
      <w:r>
        <w:t xml:space="preserve"> Work in Illinois? Public Policy Impediments to Change,” keynote research paper presented at the </w:t>
      </w:r>
      <w:r>
        <w:rPr>
          <w:b/>
          <w:i/>
        </w:rPr>
        <w:t>O’Leary Conference on Educational Organization and     Leadership</w:t>
      </w:r>
      <w:r>
        <w:t xml:space="preserve">, Allerton Park, University of Illinois, Oct. 2, 1998.  </w:t>
      </w:r>
    </w:p>
    <w:p w14:paraId="678DA095" w14:textId="77777777" w:rsidR="00B46499" w:rsidRDefault="00E3596A">
      <w:pPr>
        <w:spacing w:after="0"/>
        <w:ind w:left="14" w:firstLine="0"/>
      </w:pPr>
      <w:r>
        <w:t xml:space="preserve">  </w:t>
      </w:r>
    </w:p>
    <w:p w14:paraId="3F565889" w14:textId="77777777" w:rsidR="00B46499" w:rsidRDefault="00E3596A">
      <w:pPr>
        <w:ind w:left="9" w:right="5"/>
      </w:pPr>
      <w:r>
        <w:t xml:space="preserve">[8] “At the Threshold of Compliance: Is the NLRA’s Definition of a Section 2(5) Labor     Organization Too Broad?” </w:t>
      </w:r>
      <w:r>
        <w:rPr>
          <w:b/>
          <w:i/>
        </w:rPr>
        <w:t>Sixth Bargaining Group Conference</w:t>
      </w:r>
      <w:r>
        <w:t xml:space="preserve">, hosted by Institute of Labor     and Industrial Relations, University of Illinois at Urbana-Champaign, May 2, 1998.  </w:t>
      </w:r>
    </w:p>
    <w:p w14:paraId="6E8F4DFE" w14:textId="77777777" w:rsidR="00B46499" w:rsidRDefault="00E3596A">
      <w:pPr>
        <w:spacing w:after="0"/>
        <w:ind w:left="14" w:firstLine="0"/>
      </w:pPr>
      <w:r>
        <w:t xml:space="preserve">  </w:t>
      </w:r>
    </w:p>
    <w:p w14:paraId="0AAFFB65" w14:textId="77777777" w:rsidR="00B46499" w:rsidRDefault="00E3596A">
      <w:pPr>
        <w:ind w:left="9" w:right="5"/>
      </w:pPr>
      <w:r>
        <w:t xml:space="preserve">[7] “Employer Freedom in Using Teams under Section 8(a)(2) of the NLRA: Survey Evidence     from Management Attorneys,” to be presented at the </w:t>
      </w:r>
      <w:r>
        <w:rPr>
          <w:b/>
          <w:i/>
        </w:rPr>
        <w:t xml:space="preserve">Conference on Nonunion Forms of     </w:t>
      </w:r>
      <w:r>
        <w:rPr>
          <w:b/>
          <w:i/>
        </w:rPr>
        <w:lastRenderedPageBreak/>
        <w:t>Employee Representation</w:t>
      </w:r>
      <w:r>
        <w:t xml:space="preserve">, John M. Olin Institute of Employment Practice and Policy and the     Industrial Relations Group at the University of Calgary, The Banff Centre for </w:t>
      </w:r>
      <w:proofErr w:type="gramStart"/>
      <w:r>
        <w:t xml:space="preserve">Conferences,   </w:t>
      </w:r>
      <w:proofErr w:type="gramEnd"/>
      <w:r>
        <w:t xml:space="preserve">  Banff, Alberta, September 3, 1997.  </w:t>
      </w:r>
    </w:p>
    <w:p w14:paraId="1C4BF762" w14:textId="77777777" w:rsidR="00B46499" w:rsidRDefault="00E3596A">
      <w:pPr>
        <w:spacing w:after="0"/>
        <w:ind w:left="14" w:firstLine="0"/>
      </w:pPr>
      <w:r>
        <w:t xml:space="preserve">  </w:t>
      </w:r>
    </w:p>
    <w:p w14:paraId="295E2C17" w14:textId="77777777" w:rsidR="00B46499" w:rsidRDefault="00E3596A">
      <w:pPr>
        <w:ind w:left="9" w:right="5"/>
      </w:pPr>
      <w:r>
        <w:t xml:space="preserve">[6] “Employee Involvement Programs and Section 8(a)(2) of the National Labor Relations Act:   </w:t>
      </w:r>
    </w:p>
    <w:p w14:paraId="1CCE3EC2" w14:textId="77777777" w:rsidR="00B46499" w:rsidRDefault="00E3596A">
      <w:pPr>
        <w:ind w:left="9" w:right="5"/>
      </w:pPr>
      <w:r>
        <w:t xml:space="preserve">A Survey of Employer Practices,” at </w:t>
      </w:r>
      <w:r>
        <w:rPr>
          <w:b/>
          <w:i/>
        </w:rPr>
        <w:t>Employee Representation in the Emerging Workplace</w:t>
      </w:r>
      <w:r>
        <w:rPr>
          <w:i/>
        </w:rPr>
        <w:t xml:space="preserve">: </w:t>
      </w:r>
      <w:r>
        <w:rPr>
          <w:b/>
          <w:i/>
        </w:rPr>
        <w:t xml:space="preserve">    Alternatives/Supplements to Collective Bargaining</w:t>
      </w:r>
      <w:r>
        <w:rPr>
          <w:i/>
        </w:rPr>
        <w:t xml:space="preserve">, </w:t>
      </w:r>
      <w:r>
        <w:t xml:space="preserve">New York University 50th Annual Conference on Labor, New York, New York, May 29, 1997.  </w:t>
      </w:r>
    </w:p>
    <w:p w14:paraId="2F4A4822" w14:textId="77777777" w:rsidR="00B46499" w:rsidRDefault="00E3596A">
      <w:pPr>
        <w:spacing w:after="0"/>
        <w:ind w:left="14" w:firstLine="0"/>
      </w:pPr>
      <w:r>
        <w:t xml:space="preserve">  </w:t>
      </w:r>
    </w:p>
    <w:p w14:paraId="4FBE07E8" w14:textId="77777777" w:rsidR="00B46499" w:rsidRDefault="00E3596A">
      <w:pPr>
        <w:ind w:left="9" w:right="5"/>
      </w:pPr>
      <w:r>
        <w:t>[5] “Lengthening Duration of Permanent Replacement Strikes: Public Policy Implications</w:t>
      </w:r>
      <w:proofErr w:type="gramStart"/>
      <w:r>
        <w:t xml:space="preserve">,”   </w:t>
      </w:r>
      <w:proofErr w:type="gramEnd"/>
      <w:r>
        <w:t xml:space="preserve">  presented at the</w:t>
      </w:r>
      <w:r>
        <w:rPr>
          <w:b/>
          <w:i/>
        </w:rPr>
        <w:t xml:space="preserve"> Proceedings of the Forty-Ninth Annual Meeting of the Industrial Relations     Research Association</w:t>
      </w:r>
      <w:r>
        <w:t xml:space="preserve">, New Orleans, Louisiana, January 4, 1997.   </w:t>
      </w:r>
    </w:p>
    <w:p w14:paraId="48423B07" w14:textId="77777777" w:rsidR="00B46499" w:rsidRDefault="00E3596A">
      <w:pPr>
        <w:spacing w:after="0"/>
        <w:ind w:left="14" w:firstLine="0"/>
      </w:pPr>
      <w:r>
        <w:t xml:space="preserve">  </w:t>
      </w:r>
    </w:p>
    <w:p w14:paraId="2FDF5D07" w14:textId="77777777" w:rsidR="00B46499" w:rsidRDefault="00E3596A">
      <w:pPr>
        <w:ind w:left="9" w:right="5"/>
      </w:pPr>
      <w:r>
        <w:t>[4] “The PATCO Strike: Myths and Realities,” presented at the</w:t>
      </w:r>
      <w:r>
        <w:rPr>
          <w:b/>
          <w:i/>
        </w:rPr>
        <w:t xml:space="preserve"> Proceedings of the Forty-Ninth     Annual Meeting of the Industrial Relations Research Association</w:t>
      </w:r>
      <w:r>
        <w:t xml:space="preserve">, January 4, 1997, New     Orleans, Louisiana.   </w:t>
      </w:r>
    </w:p>
    <w:p w14:paraId="27009516" w14:textId="77777777" w:rsidR="00B46499" w:rsidRDefault="00E3596A">
      <w:pPr>
        <w:spacing w:after="0"/>
        <w:ind w:left="14" w:firstLine="0"/>
      </w:pPr>
      <w:r>
        <w:t xml:space="preserve">  </w:t>
      </w:r>
    </w:p>
    <w:p w14:paraId="5C6421AA" w14:textId="77777777" w:rsidR="00B46499" w:rsidRDefault="00E3596A">
      <w:pPr>
        <w:ind w:left="9" w:right="5"/>
      </w:pPr>
      <w:r>
        <w:t xml:space="preserve">[3] “Does Section 9(c)(3) of the NLRA Promote Union Decertification During Permanent      Replacement Strikes,” presented at the </w:t>
      </w:r>
      <w:r>
        <w:rPr>
          <w:b/>
          <w:i/>
        </w:rPr>
        <w:t xml:space="preserve">Conference on Collective Bargaining and Public     </w:t>
      </w:r>
    </w:p>
    <w:p w14:paraId="086C6B33" w14:textId="77777777" w:rsidR="00B46499" w:rsidRDefault="00E3596A">
      <w:pPr>
        <w:ind w:left="9" w:right="5"/>
      </w:pPr>
      <w:r>
        <w:rPr>
          <w:b/>
          <w:i/>
        </w:rPr>
        <w:t>Policy at the Center for Labor Policy</w:t>
      </w:r>
      <w:r>
        <w:t xml:space="preserve">, Humphrey Institute of Public Affairs and the Industrial     Relations Center, Carlson School of Management, University of Minnesota, </w:t>
      </w:r>
      <w:proofErr w:type="gramStart"/>
      <w:r>
        <w:t xml:space="preserve">Minneapolis,   </w:t>
      </w:r>
      <w:proofErr w:type="gramEnd"/>
      <w:r>
        <w:t xml:space="preserve">  Minnesota, October 11, 1996.  </w:t>
      </w:r>
    </w:p>
    <w:p w14:paraId="42594158" w14:textId="77777777" w:rsidR="00B46499" w:rsidRDefault="00E3596A">
      <w:pPr>
        <w:spacing w:after="0"/>
        <w:ind w:left="14" w:firstLine="0"/>
      </w:pPr>
      <w:r>
        <w:t xml:space="preserve">  </w:t>
      </w:r>
    </w:p>
    <w:p w14:paraId="752CA12F" w14:textId="77777777" w:rsidR="00B46499" w:rsidRDefault="00E3596A">
      <w:pPr>
        <w:ind w:left="9" w:right="5"/>
      </w:pPr>
      <w:r>
        <w:t xml:space="preserve">[2] “Effective Strategies for Teaching Employment Law,” presented at the </w:t>
      </w:r>
      <w:r>
        <w:rPr>
          <w:b/>
          <w:i/>
        </w:rPr>
        <w:t xml:space="preserve">Conference on  </w:t>
      </w:r>
      <w:r>
        <w:t xml:space="preserve"> </w:t>
      </w:r>
    </w:p>
    <w:p w14:paraId="4C308E92" w14:textId="77777777" w:rsidR="00B46499" w:rsidRDefault="00E3596A">
      <w:pPr>
        <w:ind w:left="9" w:right="5"/>
      </w:pPr>
      <w:r>
        <w:rPr>
          <w:b/>
          <w:i/>
        </w:rPr>
        <w:t>Innovative Teaching in Human Resources and Industrial Relations</w:t>
      </w:r>
      <w:r>
        <w:t xml:space="preserve">,” Georgia State     University W.T. Beebe Institute of Personnel and Employment Relations, Atlanta, </w:t>
      </w:r>
      <w:proofErr w:type="gramStart"/>
      <w:r>
        <w:t xml:space="preserve">Georgia,   </w:t>
      </w:r>
      <w:proofErr w:type="gramEnd"/>
      <w:r>
        <w:t xml:space="preserve">  June 7, 1996.  </w:t>
      </w:r>
    </w:p>
    <w:p w14:paraId="7DDA52AC" w14:textId="77777777" w:rsidR="00B46499" w:rsidRDefault="00E3596A">
      <w:pPr>
        <w:spacing w:after="0"/>
        <w:ind w:left="14" w:firstLine="0"/>
      </w:pPr>
      <w:r>
        <w:t xml:space="preserve">  </w:t>
      </w:r>
    </w:p>
    <w:p w14:paraId="3BA2964F" w14:textId="77777777" w:rsidR="00B46499" w:rsidRDefault="00E3596A">
      <w:pPr>
        <w:ind w:left="9" w:right="5"/>
      </w:pPr>
      <w:r>
        <w:t xml:space="preserve">[1] “Labor Disputes in Decatur: A Research Perspective,” presented at the </w:t>
      </w:r>
      <w:r>
        <w:rPr>
          <w:b/>
          <w:i/>
        </w:rPr>
        <w:t>Industrial Relations     Research Association Midwest Conference</w:t>
      </w:r>
      <w:r>
        <w:t xml:space="preserve">, St. Louis, Missouri, May 2, 1996.  </w:t>
      </w:r>
    </w:p>
    <w:p w14:paraId="676D180F" w14:textId="77777777" w:rsidR="00B46499" w:rsidRDefault="00E3596A">
      <w:pPr>
        <w:spacing w:after="68"/>
        <w:ind w:left="14" w:firstLine="0"/>
      </w:pPr>
      <w:r>
        <w:t xml:space="preserve">  </w:t>
      </w:r>
    </w:p>
    <w:p w14:paraId="5F40DC9A" w14:textId="77777777" w:rsidR="00B46499" w:rsidRDefault="00E3596A">
      <w:pPr>
        <w:pStyle w:val="Heading1"/>
        <w:ind w:left="35"/>
      </w:pPr>
      <w:r>
        <w:rPr>
          <w:sz w:val="24"/>
        </w:rPr>
        <w:t>VII.</w:t>
      </w:r>
      <w:r>
        <w:t xml:space="preserve"> </w:t>
      </w:r>
      <w:r>
        <w:rPr>
          <w:sz w:val="24"/>
        </w:rPr>
        <w:t>E</w:t>
      </w:r>
      <w:r>
        <w:t xml:space="preserve">XCELLENCE IN </w:t>
      </w:r>
      <w:r>
        <w:rPr>
          <w:sz w:val="24"/>
        </w:rPr>
        <w:t>T</w:t>
      </w:r>
      <w:r>
        <w:t>EACHING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565BE207" w14:textId="77777777" w:rsidR="00B46499" w:rsidRDefault="00E3596A">
      <w:pPr>
        <w:spacing w:after="0"/>
        <w:ind w:left="20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1A330E8" w14:textId="62F549EE" w:rsidR="007F3E27" w:rsidRDefault="007F3E27">
      <w:pPr>
        <w:ind w:left="9" w:right="5"/>
        <w:rPr>
          <w:bCs/>
        </w:rPr>
      </w:pPr>
      <w:r w:rsidRPr="00B80F7C">
        <w:rPr>
          <w:b/>
        </w:rPr>
        <w:t>2022</w:t>
      </w:r>
      <w:r>
        <w:rPr>
          <w:bCs/>
        </w:rPr>
        <w:t xml:space="preserve">. </w:t>
      </w:r>
      <w:r w:rsidR="00B80F7C" w:rsidRPr="00B80F7C">
        <w:rPr>
          <w:bCs/>
        </w:rPr>
        <w:t xml:space="preserve">University of Illinois </w:t>
      </w:r>
      <w:r w:rsidRPr="007F3E27">
        <w:rPr>
          <w:bCs/>
        </w:rPr>
        <w:t xml:space="preserve">Campus Honors Program (CHP) King Broadrick-Allen Teaching Award </w:t>
      </w:r>
    </w:p>
    <w:p w14:paraId="63DC1A7C" w14:textId="77777777" w:rsidR="00B80F7C" w:rsidRPr="007F3E27" w:rsidRDefault="00B80F7C">
      <w:pPr>
        <w:ind w:left="9" w:right="5"/>
        <w:rPr>
          <w:bCs/>
        </w:rPr>
      </w:pPr>
    </w:p>
    <w:p w14:paraId="1DFAF778" w14:textId="257E1974" w:rsidR="00B46499" w:rsidRDefault="00E3596A">
      <w:pPr>
        <w:ind w:left="9" w:right="5"/>
      </w:pPr>
      <w:r>
        <w:rPr>
          <w:b/>
        </w:rPr>
        <w:t>2017</w:t>
      </w:r>
      <w:r>
        <w:t>. LER Faculty Excellence Teaching Award</w:t>
      </w:r>
      <w:r>
        <w:rPr>
          <w:b/>
        </w:rPr>
        <w:t xml:space="preserve"> </w:t>
      </w:r>
      <w:r>
        <w:t xml:space="preserve"> </w:t>
      </w:r>
    </w:p>
    <w:p w14:paraId="3FF470AA" w14:textId="77777777" w:rsidR="00B46499" w:rsidRDefault="00E3596A">
      <w:pPr>
        <w:spacing w:after="2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F92FAD5" w14:textId="77777777" w:rsidR="00B46499" w:rsidRDefault="00E3596A">
      <w:pPr>
        <w:ind w:left="9" w:right="5"/>
      </w:pPr>
      <w:r>
        <w:rPr>
          <w:b/>
        </w:rPr>
        <w:lastRenderedPageBreak/>
        <w:t>2013</w:t>
      </w:r>
      <w:r>
        <w:t xml:space="preserve">. University of Illinois Student Senate Teaching Excellence Award, honoring five </w:t>
      </w:r>
      <w:r w:rsidR="00562BAA">
        <w:t>campus wide</w:t>
      </w:r>
      <w:r>
        <w:t xml:space="preserve"> faculty members who were selected from more than 600 nominees  </w:t>
      </w:r>
    </w:p>
    <w:p w14:paraId="64AD8562" w14:textId="77777777" w:rsidR="00B46499" w:rsidRDefault="00E3596A">
      <w:pPr>
        <w:spacing w:after="0"/>
        <w:ind w:left="14" w:firstLine="0"/>
      </w:pPr>
      <w:r>
        <w:t xml:space="preserve">  </w:t>
      </w:r>
    </w:p>
    <w:p w14:paraId="6FE2EFCB" w14:textId="77777777" w:rsidR="00B46499" w:rsidRDefault="00E3596A">
      <w:pPr>
        <w:ind w:left="9" w:right="5"/>
      </w:pPr>
      <w:r>
        <w:rPr>
          <w:b/>
        </w:rPr>
        <w:t>2010</w:t>
      </w:r>
      <w:r>
        <w:t xml:space="preserve">. LER Faculty Excellence Teaching Award  </w:t>
      </w:r>
    </w:p>
    <w:p w14:paraId="70162DDD" w14:textId="77777777" w:rsidR="00B46499" w:rsidRDefault="00E3596A">
      <w:pPr>
        <w:spacing w:after="0"/>
        <w:ind w:left="14" w:firstLine="0"/>
      </w:pPr>
      <w:r>
        <w:t xml:space="preserve">  </w:t>
      </w:r>
    </w:p>
    <w:p w14:paraId="1DEA5F83" w14:textId="77777777" w:rsidR="00B46499" w:rsidRDefault="00E3596A">
      <w:pPr>
        <w:ind w:left="9" w:right="5"/>
      </w:pPr>
      <w:r>
        <w:rPr>
          <w:b/>
        </w:rPr>
        <w:t>2003</w:t>
      </w:r>
      <w:r>
        <w:t xml:space="preserve">. ILIR Faculty Excellence Teaching Award   </w:t>
      </w:r>
    </w:p>
    <w:p w14:paraId="435EF18B" w14:textId="77777777" w:rsidR="00B46499" w:rsidRDefault="00E3596A">
      <w:pPr>
        <w:spacing w:after="0"/>
        <w:ind w:left="14" w:firstLine="0"/>
      </w:pPr>
      <w:r>
        <w:t xml:space="preserve">  </w:t>
      </w:r>
    </w:p>
    <w:p w14:paraId="2C6529E1" w14:textId="77777777" w:rsidR="00B46499" w:rsidRDefault="00E3596A">
      <w:pPr>
        <w:ind w:left="9" w:right="5"/>
      </w:pPr>
      <w:r>
        <w:rPr>
          <w:b/>
        </w:rPr>
        <w:t>1999</w:t>
      </w:r>
      <w:r>
        <w:t xml:space="preserve">. ILIR Faculty Excellence Teaching Award   </w:t>
      </w:r>
    </w:p>
    <w:p w14:paraId="4004620C" w14:textId="77777777" w:rsidR="00B46499" w:rsidRDefault="00E3596A">
      <w:pPr>
        <w:spacing w:after="0"/>
        <w:ind w:left="14" w:firstLine="0"/>
      </w:pPr>
      <w:r>
        <w:t xml:space="preserve">  </w:t>
      </w:r>
    </w:p>
    <w:p w14:paraId="033240E0" w14:textId="77777777" w:rsidR="00B46499" w:rsidRDefault="00E3596A">
      <w:pPr>
        <w:ind w:left="9" w:right="636"/>
      </w:pPr>
      <w:r>
        <w:rPr>
          <w:b/>
        </w:rPr>
        <w:t>1991</w:t>
      </w:r>
      <w:r>
        <w:t xml:space="preserve">. Vice-Chancellor’s Teaching Scholar, University of Illinois, highest campus     award for an assistant professor, based on excellence in research and teaching  </w:t>
      </w:r>
    </w:p>
    <w:p w14:paraId="39EF9509" w14:textId="77777777" w:rsidR="00B46499" w:rsidRDefault="00E3596A">
      <w:pPr>
        <w:spacing w:after="0"/>
        <w:ind w:left="14" w:firstLine="0"/>
      </w:pPr>
      <w:r>
        <w:t xml:space="preserve">  </w:t>
      </w:r>
    </w:p>
    <w:p w14:paraId="14083D6D" w14:textId="6979D853" w:rsidR="00B46499" w:rsidRDefault="00E3596A" w:rsidP="00DD34BD">
      <w:pPr>
        <w:ind w:left="9" w:right="5"/>
      </w:pPr>
      <w:r>
        <w:t xml:space="preserve">UIUC “List of Teachers Ranked as Excellent by Their Students” </w:t>
      </w:r>
      <w:r w:rsidR="001D6D28">
        <w:t>one or more courses</w:t>
      </w:r>
      <w:r>
        <w:t>, 1994-20</w:t>
      </w:r>
      <w:r w:rsidR="001D6D28">
        <w:t>22</w:t>
      </w:r>
      <w:r>
        <w:t xml:space="preserve">.   </w:t>
      </w:r>
    </w:p>
    <w:p w14:paraId="1B2947F4" w14:textId="77777777" w:rsidR="00B46499" w:rsidRDefault="00E3596A">
      <w:pPr>
        <w:pStyle w:val="Heading1"/>
        <w:ind w:left="35" w:right="4"/>
      </w:pPr>
      <w:r>
        <w:rPr>
          <w:sz w:val="24"/>
        </w:rPr>
        <w:t>VIII.</w:t>
      </w:r>
      <w:r>
        <w:t xml:space="preserve"> </w:t>
      </w:r>
      <w:r>
        <w:rPr>
          <w:sz w:val="24"/>
        </w:rPr>
        <w:t>S</w:t>
      </w:r>
      <w:r>
        <w:t xml:space="preserve">ERVICE TO </w:t>
      </w:r>
      <w:r>
        <w:rPr>
          <w:sz w:val="24"/>
        </w:rPr>
        <w:t>C</w:t>
      </w:r>
      <w:r>
        <w:t xml:space="preserve">AMPUS AND </w:t>
      </w:r>
      <w:r>
        <w:rPr>
          <w:sz w:val="24"/>
        </w:rPr>
        <w:t>C</w:t>
      </w:r>
      <w:r>
        <w:t xml:space="preserve">OLLEGE </w:t>
      </w:r>
      <w:r>
        <w:rPr>
          <w:sz w:val="24"/>
        </w:rPr>
        <w:t>U</w:t>
      </w:r>
      <w:r>
        <w:t>NITS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19BA2ED0" w14:textId="77777777" w:rsidR="00B46499" w:rsidRDefault="00E3596A">
      <w:pPr>
        <w:spacing w:after="0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6A2ACDE" w14:textId="769748FA" w:rsidR="00B46499" w:rsidRDefault="00E3596A">
      <w:pPr>
        <w:tabs>
          <w:tab w:val="center" w:pos="2960"/>
        </w:tabs>
        <w:ind w:left="-1" w:firstLine="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Chair</w:t>
      </w:r>
      <w:r>
        <w:t>, UIUC Athletic Board (2017</w:t>
      </w:r>
      <w:r w:rsidR="009A5D86">
        <w:t>, 2018</w:t>
      </w:r>
      <w:r>
        <w:t xml:space="preserve">).  </w:t>
      </w:r>
    </w:p>
    <w:p w14:paraId="79CE892D" w14:textId="77777777" w:rsidR="00B46499" w:rsidRDefault="00E3596A">
      <w:pPr>
        <w:tabs>
          <w:tab w:val="right" w:pos="9365"/>
        </w:tabs>
        <w:ind w:left="-1" w:firstLine="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Chair</w:t>
      </w:r>
      <w:r>
        <w:t xml:space="preserve">, UIUC Task Force on Academic Integrity (2009-10; 2010-11; 2011-12). </w:t>
      </w:r>
    </w:p>
    <w:p w14:paraId="03717CF6" w14:textId="77777777" w:rsidR="00B46499" w:rsidRDefault="00E3596A">
      <w:pPr>
        <w:tabs>
          <w:tab w:val="center" w:pos="4835"/>
        </w:tabs>
        <w:ind w:left="-1" w:firstLine="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Chair</w:t>
      </w:r>
      <w:r>
        <w:t xml:space="preserve">, UIUC Stewarding Excellence Committee to Review Police Training </w:t>
      </w:r>
    </w:p>
    <w:p w14:paraId="7A804911" w14:textId="77777777" w:rsidR="008C77B5" w:rsidRDefault="00E3596A">
      <w:pPr>
        <w:ind w:left="9" w:right="5"/>
      </w:pPr>
      <w:r>
        <w:t xml:space="preserve">Institute (2009-10). </w:t>
      </w:r>
    </w:p>
    <w:p w14:paraId="33D3955A" w14:textId="5BE6FB41" w:rsidR="00B46499" w:rsidRDefault="00E3596A" w:rsidP="008C77B5">
      <w:pPr>
        <w:tabs>
          <w:tab w:val="center" w:pos="4835"/>
        </w:tabs>
        <w:ind w:left="-1" w:firstLine="0"/>
      </w:pPr>
      <w:r>
        <w:t xml:space="preserve"> </w:t>
      </w:r>
      <w:proofErr w:type="gramStart"/>
      <w:r w:rsidR="008C77B5">
        <w:t xml:space="preserve">▪  </w:t>
      </w:r>
      <w:r w:rsidR="008C77B5">
        <w:rPr>
          <w:b/>
        </w:rPr>
        <w:t>Campus</w:t>
      </w:r>
      <w:proofErr w:type="gramEnd"/>
      <w:r w:rsidR="008C77B5">
        <w:rPr>
          <w:b/>
        </w:rPr>
        <w:t xml:space="preserve"> Chair</w:t>
      </w:r>
      <w:r w:rsidR="008C77B5">
        <w:t xml:space="preserve">, UIUC Task Force for Revising Academic Code (2010-2012).  </w:t>
      </w:r>
    </w:p>
    <w:p w14:paraId="532F497F" w14:textId="77777777" w:rsidR="000B6488" w:rsidRDefault="00071D51" w:rsidP="0011454D">
      <w:pPr>
        <w:tabs>
          <w:tab w:val="center" w:pos="4835"/>
        </w:tabs>
        <w:ind w:left="-1" w:firstLine="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Chair</w:t>
      </w:r>
      <w:r>
        <w:t>, UIUC Senate Budget Committee (20</w:t>
      </w:r>
      <w:r w:rsidR="0011454D">
        <w:t>16-2017; 2018-2022</w:t>
      </w:r>
      <w:r>
        <w:t xml:space="preserve">). </w:t>
      </w:r>
    </w:p>
    <w:p w14:paraId="69487F53" w14:textId="763121E1" w:rsidR="00071D51" w:rsidRDefault="00071D51" w:rsidP="000B6488">
      <w:pPr>
        <w:ind w:left="719" w:right="5" w:hanging="720"/>
      </w:pPr>
      <w:r>
        <w:t xml:space="preserve"> </w:t>
      </w:r>
      <w:proofErr w:type="gramStart"/>
      <w:r w:rsidR="000B6488">
        <w:t xml:space="preserve">▪  </w:t>
      </w:r>
      <w:r w:rsidR="000B6488">
        <w:rPr>
          <w:b/>
        </w:rPr>
        <w:t>Campus</w:t>
      </w:r>
      <w:proofErr w:type="gramEnd"/>
      <w:r w:rsidR="000B6488">
        <w:rPr>
          <w:b/>
        </w:rPr>
        <w:t xml:space="preserve"> Committee Member</w:t>
      </w:r>
      <w:r w:rsidR="000B6488">
        <w:t>,</w:t>
      </w:r>
      <w:r w:rsidR="000B6488">
        <w:rPr>
          <w:b/>
        </w:rPr>
        <w:t xml:space="preserve"> </w:t>
      </w:r>
      <w:r w:rsidR="000B6488" w:rsidRPr="000B6488">
        <w:rPr>
          <w:bCs/>
        </w:rPr>
        <w:t>UIUC Athletic Board</w:t>
      </w:r>
      <w:r w:rsidR="000B6488">
        <w:rPr>
          <w:b/>
        </w:rPr>
        <w:t xml:space="preserve"> </w:t>
      </w:r>
      <w:r w:rsidR="000B6488">
        <w:t xml:space="preserve">(2014-2018; 2018-2022).  </w:t>
      </w:r>
    </w:p>
    <w:p w14:paraId="57156912" w14:textId="686CFD9C" w:rsidR="00B46499" w:rsidRDefault="00E3596A">
      <w:pPr>
        <w:ind w:left="719" w:right="5" w:hanging="72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Search Committee Member</w:t>
      </w:r>
      <w:r>
        <w:t>,</w:t>
      </w:r>
      <w:r>
        <w:rPr>
          <w:b/>
        </w:rPr>
        <w:t xml:space="preserve"> </w:t>
      </w:r>
      <w:r>
        <w:t xml:space="preserve">Director of News Bureau Search Committee (2013-14).  </w:t>
      </w:r>
    </w:p>
    <w:p w14:paraId="384A3352" w14:textId="1CECF47A" w:rsidR="0011454D" w:rsidRDefault="00FB288F">
      <w:pPr>
        <w:ind w:left="719" w:right="5" w:hanging="72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Committee Member</w:t>
      </w:r>
      <w:r>
        <w:t>, UIUC Campus Budget Oversight Committee (2016-201</w:t>
      </w:r>
      <w:r w:rsidR="00167D4C">
        <w:t>7; 2018-2022</w:t>
      </w:r>
      <w:r>
        <w:t>).</w:t>
      </w:r>
    </w:p>
    <w:p w14:paraId="496B9D19" w14:textId="7A115BC3" w:rsidR="00167D4C" w:rsidRDefault="00167D4C" w:rsidP="00167D4C">
      <w:pPr>
        <w:ind w:left="719" w:right="5" w:hanging="72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Committee Member</w:t>
      </w:r>
      <w:r>
        <w:t>, UIUC Campus Budget Reform Steering Committee (2016-2017; 2018-202</w:t>
      </w:r>
      <w:r w:rsidR="00DD34BD">
        <w:t>0; 2021-2022</w:t>
      </w:r>
      <w:r>
        <w:t>).</w:t>
      </w:r>
    </w:p>
    <w:p w14:paraId="6B6CCD66" w14:textId="77777777" w:rsidR="000B3796" w:rsidRDefault="00E3596A">
      <w:pPr>
        <w:ind w:left="9" w:right="5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Committee Member</w:t>
      </w:r>
      <w:r>
        <w:t xml:space="preserve">, UIUC Senate Campus Budget Committee (2015-2016).  </w:t>
      </w:r>
    </w:p>
    <w:p w14:paraId="4810B78B" w14:textId="77777777" w:rsidR="00B46499" w:rsidRDefault="00E3596A">
      <w:pPr>
        <w:ind w:left="9" w:right="5"/>
      </w:pPr>
      <w:proofErr w:type="gramStart"/>
      <w:r>
        <w:t>▪</w:t>
      </w:r>
      <w:r w:rsidR="000B3796">
        <w:t xml:space="preserve">  </w:t>
      </w:r>
      <w:r>
        <w:rPr>
          <w:b/>
        </w:rPr>
        <w:t>Campus</w:t>
      </w:r>
      <w:proofErr w:type="gramEnd"/>
      <w:r>
        <w:rPr>
          <w:b/>
        </w:rPr>
        <w:t xml:space="preserve"> Committee Member</w:t>
      </w:r>
      <w:r>
        <w:t xml:space="preserve">, UIUC Professional Graduate Studies, Curriculum and Degrees (1997-98).  </w:t>
      </w:r>
    </w:p>
    <w:p w14:paraId="445E2224" w14:textId="77777777" w:rsidR="00B46499" w:rsidRDefault="00E3596A">
      <w:pPr>
        <w:tabs>
          <w:tab w:val="center" w:pos="3446"/>
        </w:tabs>
        <w:ind w:left="-1" w:firstLine="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Member</w:t>
      </w:r>
      <w:r>
        <w:t xml:space="preserve">, Faculty Senate (2013-14); (2014-15)  </w:t>
      </w:r>
    </w:p>
    <w:p w14:paraId="6A50A654" w14:textId="77777777" w:rsidR="00B46499" w:rsidRDefault="00E3596A">
      <w:pPr>
        <w:tabs>
          <w:tab w:val="center" w:pos="4733"/>
        </w:tabs>
        <w:ind w:left="-1" w:firstLine="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Member</w:t>
      </w:r>
      <w:r>
        <w:t xml:space="preserve">, Senate Committee on Student Discipline (2014-15; 2015-2016)  </w:t>
      </w:r>
    </w:p>
    <w:p w14:paraId="3309C9E5" w14:textId="77777777" w:rsidR="00B46499" w:rsidRDefault="00E3596A">
      <w:pPr>
        <w:tabs>
          <w:tab w:val="right" w:pos="9365"/>
        </w:tabs>
        <w:ind w:left="-1" w:firstLine="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Search Committee Member</w:t>
      </w:r>
      <w:r>
        <w:t xml:space="preserve">, Dean of the College of Law (2007-08; 2008-09).  </w:t>
      </w:r>
    </w:p>
    <w:p w14:paraId="199326D1" w14:textId="77777777" w:rsidR="00B46499" w:rsidRDefault="00E3596A">
      <w:pPr>
        <w:ind w:left="719" w:right="5" w:hanging="72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Search Committee Member</w:t>
      </w:r>
      <w:r>
        <w:t>, Dean of the School of Labor and Employment</w:t>
      </w:r>
      <w:r w:rsidR="000B3796">
        <w:t xml:space="preserve"> </w:t>
      </w:r>
      <w:r>
        <w:t xml:space="preserve">Relations (2005-06).  </w:t>
      </w:r>
    </w:p>
    <w:p w14:paraId="3D44E47C" w14:textId="77777777" w:rsidR="00B46499" w:rsidRDefault="00E3596A">
      <w:pPr>
        <w:ind w:left="719" w:right="5" w:hanging="720"/>
      </w:pPr>
      <w:proofErr w:type="gramStart"/>
      <w:r>
        <w:lastRenderedPageBreak/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Member</w:t>
      </w:r>
      <w:r>
        <w:t xml:space="preserve">, Conflict of Commitment/Conflict of Interest (1998-99; 1999-2000; 2000-01; 2001-02; 2002-03; 2003-04; 2004-05; 2005-06; 2006-07; 2007-08; 2008-09; 2009-10; 2012-13).  </w:t>
      </w:r>
    </w:p>
    <w:p w14:paraId="16FE4A9B" w14:textId="77777777" w:rsidR="00B46499" w:rsidRDefault="00E3596A">
      <w:pPr>
        <w:ind w:left="719" w:right="5" w:hanging="720"/>
      </w:pPr>
      <w:proofErr w:type="gramStart"/>
      <w:r>
        <w:t xml:space="preserve">▪  </w:t>
      </w:r>
      <w:r w:rsidRPr="000B3796">
        <w:rPr>
          <w:b/>
          <w:bCs/>
        </w:rPr>
        <w:t>Campus</w:t>
      </w:r>
      <w:proofErr w:type="gramEnd"/>
      <w:r w:rsidRPr="000B3796">
        <w:rPr>
          <w:b/>
          <w:bCs/>
        </w:rPr>
        <w:t xml:space="preserve"> Member</w:t>
      </w:r>
      <w:r>
        <w:t xml:space="preserve">, Affirmative Action Committee (1998-99; 1999-2000; 2000-01; 200102; 2002-03; 2003-04; 2004-05; 2005-06; 2006-07; 2007-08).  </w:t>
      </w:r>
    </w:p>
    <w:p w14:paraId="3480E2D1" w14:textId="77777777" w:rsidR="00B46499" w:rsidRDefault="00E3596A">
      <w:pPr>
        <w:spacing w:after="3" w:line="255" w:lineRule="auto"/>
        <w:ind w:left="705" w:hanging="72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Discrimination/Harassment Intake Officer/Grievance Officer</w:t>
      </w:r>
      <w:r>
        <w:t xml:space="preserve"> (1998-99; 1999-00; 2000-01; 2001-02; 2002-03; 2003-04).  </w:t>
      </w:r>
    </w:p>
    <w:p w14:paraId="4F8A42D8" w14:textId="77777777" w:rsidR="00B46499" w:rsidRDefault="00E3596A">
      <w:pPr>
        <w:tabs>
          <w:tab w:val="center" w:pos="4922"/>
        </w:tabs>
        <w:spacing w:after="5" w:line="255" w:lineRule="auto"/>
        <w:ind w:left="-5" w:firstLine="0"/>
      </w:pPr>
      <w:proofErr w:type="gramStart"/>
      <w:r>
        <w:t xml:space="preserve">▪  </w:t>
      </w:r>
      <w:r>
        <w:rPr>
          <w:b/>
        </w:rPr>
        <w:t>Campus</w:t>
      </w:r>
      <w:proofErr w:type="gramEnd"/>
      <w:r>
        <w:rPr>
          <w:b/>
        </w:rPr>
        <w:t xml:space="preserve"> Due Process Hearing Officer</w:t>
      </w:r>
      <w:r>
        <w:t xml:space="preserve"> (</w:t>
      </w:r>
      <w:r>
        <w:rPr>
          <w:i/>
        </w:rPr>
        <w:t>ex rel</w:t>
      </w:r>
      <w:r>
        <w:t xml:space="preserve">. </w:t>
      </w:r>
      <w:r>
        <w:rPr>
          <w:i/>
        </w:rPr>
        <w:t>Doe v. University of Illinois</w:t>
      </w:r>
      <w:r>
        <w:t xml:space="preserve">), 2010-11.  </w:t>
      </w:r>
    </w:p>
    <w:tbl>
      <w:tblPr>
        <w:tblStyle w:val="TableGrid"/>
        <w:tblW w:w="9396" w:type="dxa"/>
        <w:tblInd w:w="0" w:type="dxa"/>
        <w:tblLook w:val="04A0" w:firstRow="1" w:lastRow="0" w:firstColumn="1" w:lastColumn="0" w:noHBand="0" w:noVBand="1"/>
      </w:tblPr>
      <w:tblGrid>
        <w:gridCol w:w="720"/>
        <w:gridCol w:w="8676"/>
      </w:tblGrid>
      <w:tr w:rsidR="00B46499" w14:paraId="1A4D8086" w14:textId="77777777">
        <w:trPr>
          <w:trHeight w:val="30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3326EC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7368E607" w14:textId="77777777" w:rsidR="00B46499" w:rsidRDefault="00E3596A" w:rsidP="000B3796">
            <w:pPr>
              <w:spacing w:after="0"/>
              <w:ind w:left="0" w:firstLine="0"/>
            </w:pPr>
            <w:r>
              <w:rPr>
                <w:b/>
              </w:rPr>
              <w:t>Campus</w:t>
            </w:r>
            <w:r>
              <w:t xml:space="preserve">, Senate Committee on Student Discipline (2014-15):  </w:t>
            </w:r>
          </w:p>
        </w:tc>
      </w:tr>
      <w:tr w:rsidR="00B46499" w14:paraId="65B85AAF" w14:textId="77777777">
        <w:trPr>
          <w:trHeight w:val="116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485066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334129FA" w14:textId="1EDC0BAD" w:rsidR="00B46499" w:rsidRDefault="00E3596A">
            <w:pPr>
              <w:spacing w:after="0"/>
              <w:ind w:left="19" w:firstLine="0"/>
            </w:pPr>
            <w:r>
              <w:rPr>
                <w:b/>
              </w:rPr>
              <w:t xml:space="preserve">Chair, Admissions and Financial Aid, </w:t>
            </w:r>
            <w:r w:rsidR="00395CC1">
              <w:rPr>
                <w:b/>
              </w:rPr>
              <w:t xml:space="preserve">School </w:t>
            </w:r>
            <w:r>
              <w:rPr>
                <w:b/>
              </w:rPr>
              <w:t xml:space="preserve">of </w:t>
            </w:r>
            <w:proofErr w:type="gramStart"/>
            <w:r>
              <w:rPr>
                <w:b/>
              </w:rPr>
              <w:t>Labor</w:t>
            </w:r>
            <w:proofErr w:type="gramEnd"/>
            <w:r>
              <w:rPr>
                <w:b/>
              </w:rPr>
              <w:t xml:space="preserve"> and </w:t>
            </w:r>
            <w:r w:rsidR="00395CC1">
              <w:rPr>
                <w:b/>
              </w:rPr>
              <w:t xml:space="preserve">Employment </w:t>
            </w:r>
            <w:r>
              <w:rPr>
                <w:b/>
              </w:rPr>
              <w:t xml:space="preserve">Relations </w:t>
            </w:r>
            <w:r>
              <w:t xml:space="preserve"> </w:t>
            </w:r>
          </w:p>
          <w:p w14:paraId="65F43C40" w14:textId="5A7913A1" w:rsidR="00B46499" w:rsidRDefault="00E3596A">
            <w:pPr>
              <w:spacing w:after="0"/>
              <w:ind w:left="24"/>
            </w:pPr>
            <w:r>
              <w:t>(199</w:t>
            </w:r>
            <w:r w:rsidR="00395CC1">
              <w:t xml:space="preserve">4-2022, continuously). </w:t>
            </w:r>
            <w:r>
              <w:t xml:space="preserve"> </w:t>
            </w:r>
          </w:p>
        </w:tc>
      </w:tr>
      <w:tr w:rsidR="00B46499" w14:paraId="47352524" w14:textId="77777777">
        <w:trPr>
          <w:trHeight w:val="8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7BD9F1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6664E1BE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>Executive Committee, Institute of Labor and Industrial Relations [renamed School of Labor and Employment Relations]</w:t>
            </w:r>
            <w:r>
              <w:t xml:space="preserve"> (1994-95; 1995-96; 1996-97; 1999-00; 2001-02; 2005-06; 2007-08; 2008-09; 2009-10; 2011-2012; 2012-13).  </w:t>
            </w:r>
          </w:p>
        </w:tc>
      </w:tr>
      <w:tr w:rsidR="00B46499" w14:paraId="466B2C81" w14:textId="77777777">
        <w:trPr>
          <w:trHeight w:val="5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DEBE3A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6834A357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>Chair, Academic Affairs, Institute of Labor and Industrial Relations</w:t>
            </w:r>
            <w:r>
              <w:t xml:space="preserve"> (1996-97; 199798; 1998-99; 1999-2000; 2000-01).  </w:t>
            </w:r>
          </w:p>
        </w:tc>
      </w:tr>
      <w:tr w:rsidR="00B46499" w14:paraId="21BB50B2" w14:textId="77777777">
        <w:trPr>
          <w:trHeight w:val="5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9719EC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77CA2A07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>Chair, Ad Hoc Promotion Committee, Institute of Labor and Industrial Relations</w:t>
            </w:r>
            <w:r>
              <w:t xml:space="preserve"> (1999-2000; 2000-01; 2005-2006).  </w:t>
            </w:r>
          </w:p>
        </w:tc>
      </w:tr>
      <w:tr w:rsidR="00B46499" w14:paraId="73CE8C7E" w14:textId="77777777">
        <w:trPr>
          <w:trHeight w:val="58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1383C6" w14:textId="77777777" w:rsidR="00B46499" w:rsidRDefault="00E3596A">
            <w:pPr>
              <w:spacing w:after="0"/>
              <w:ind w:left="0" w:firstLine="0"/>
            </w:pPr>
            <w:r>
              <w:t xml:space="preserve">▪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49B304DE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 xml:space="preserve">Member, Ad Hoc Promotion Committee, School of </w:t>
            </w:r>
            <w:proofErr w:type="gramStart"/>
            <w:r>
              <w:rPr>
                <w:b/>
              </w:rPr>
              <w:t>Labor</w:t>
            </w:r>
            <w:proofErr w:type="gramEnd"/>
            <w:r>
              <w:rPr>
                <w:b/>
              </w:rPr>
              <w:t xml:space="preserve"> and Employment Relations</w:t>
            </w:r>
            <w:r>
              <w:t xml:space="preserve"> (2013-14).  </w:t>
            </w:r>
          </w:p>
        </w:tc>
      </w:tr>
      <w:tr w:rsidR="00B46499" w14:paraId="5953B802" w14:textId="77777777">
        <w:trPr>
          <w:trHeight w:val="1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F0A16D" w14:textId="77777777" w:rsidR="00B46499" w:rsidRDefault="00E3596A">
            <w:pPr>
              <w:spacing w:after="589"/>
              <w:ind w:left="0" w:firstLine="0"/>
            </w:pPr>
            <w:r>
              <w:t xml:space="preserve">▪  </w:t>
            </w:r>
          </w:p>
          <w:p w14:paraId="0B6DC2EB" w14:textId="77777777" w:rsidR="00B46499" w:rsidRDefault="00E3596A">
            <w:pPr>
              <w:spacing w:after="0"/>
              <w:ind w:left="14" w:firstLine="0"/>
            </w:pPr>
            <w:r>
              <w:t xml:space="preserve">  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14:paraId="0CDB6F91" w14:textId="77777777" w:rsidR="00B46499" w:rsidRDefault="00E3596A">
            <w:pPr>
              <w:spacing w:after="0"/>
              <w:ind w:left="0" w:firstLine="0"/>
            </w:pPr>
            <w:r>
              <w:rPr>
                <w:b/>
              </w:rPr>
              <w:t>Member, Faculty Search Committee, Institute of Labor and Industrial Relations [renamed School of Labor and Employment Relations]</w:t>
            </w:r>
            <w:r>
              <w:t xml:space="preserve"> (1995-96; 1996-97; 1997-98; 1998-99; 2001-02; 2002-03; 2006-07; 2008-09; 2009-10).  </w:t>
            </w:r>
          </w:p>
        </w:tc>
      </w:tr>
    </w:tbl>
    <w:p w14:paraId="7BC7169D" w14:textId="77777777" w:rsidR="00B46499" w:rsidRDefault="00E3596A">
      <w:pPr>
        <w:pStyle w:val="Heading1"/>
        <w:ind w:left="35" w:right="6"/>
      </w:pPr>
      <w:r>
        <w:rPr>
          <w:sz w:val="24"/>
        </w:rPr>
        <w:t>X.</w:t>
      </w:r>
      <w:r>
        <w:t xml:space="preserve"> </w:t>
      </w:r>
      <w:r>
        <w:rPr>
          <w:sz w:val="24"/>
        </w:rPr>
        <w:t>N</w:t>
      </w:r>
      <w:r>
        <w:t xml:space="preserve">ATIONAL </w:t>
      </w:r>
      <w:r>
        <w:rPr>
          <w:sz w:val="24"/>
        </w:rPr>
        <w:t>M</w:t>
      </w:r>
      <w:r>
        <w:t>EDIA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14:paraId="1FBB88D6" w14:textId="77777777" w:rsidR="00B46499" w:rsidRDefault="00E3596A">
      <w:pPr>
        <w:spacing w:after="3" w:line="255" w:lineRule="auto"/>
        <w:ind w:left="-5"/>
      </w:pPr>
      <w:r>
        <w:rPr>
          <w:b/>
        </w:rPr>
        <w:t xml:space="preserve">TV and Radio </w:t>
      </w:r>
      <w:r>
        <w:t xml:space="preserve"> </w:t>
      </w:r>
    </w:p>
    <w:p w14:paraId="32C1BBA6" w14:textId="7EF46ACA" w:rsidR="002D5BF1" w:rsidRDefault="00E3596A">
      <w:pPr>
        <w:spacing w:after="11" w:line="245" w:lineRule="auto"/>
        <w:ind w:left="734" w:right="1051" w:firstLine="0"/>
      </w:pPr>
      <w:r>
        <w:t xml:space="preserve">C-SPAN (45 minute segment), </w:t>
      </w:r>
      <w:hyperlink r:id="rId15">
        <w:r>
          <w:rPr>
            <w:color w:val="0000FF"/>
            <w:u w:val="single" w:color="0000FF"/>
          </w:rPr>
          <w:t>http://www.c-spanvideo.org/program/298352-</w:t>
        </w:r>
      </w:hyperlink>
      <w:hyperlink r:id="rId16">
        <w:r>
          <w:rPr>
            <w:color w:val="0000FF"/>
            <w:u w:val="single" w:color="0000FF"/>
          </w:rPr>
          <w:t>4</w:t>
        </w:r>
      </w:hyperlink>
      <w:hyperlink r:id="rId17">
        <w:r>
          <w:t xml:space="preserve">  </w:t>
        </w:r>
      </w:hyperlink>
      <w:r>
        <w:t xml:space="preserve">Marketplace Business, </w:t>
      </w:r>
      <w:hyperlink r:id="rId18">
        <w:r>
          <w:rPr>
            <w:color w:val="0000FF"/>
            <w:u w:val="single" w:color="0000FF"/>
          </w:rPr>
          <w:t>http://www.marketplace.org/topics/business/risks</w:t>
        </w:r>
      </w:hyperlink>
      <w:hyperlink r:id="rId19">
        <w:r>
          <w:rPr>
            <w:color w:val="0000FF"/>
            <w:u w:val="single" w:color="0000FF"/>
          </w:rPr>
          <w:t>remai</w:t>
        </w:r>
      </w:hyperlink>
      <w:hyperlink r:id="rId20">
        <w:r>
          <w:rPr>
            <w:color w:val="0000FF"/>
            <w:u w:val="single" w:color="0000FF"/>
          </w:rPr>
          <w:t>namerican-despite-ceo-apolog</w:t>
        </w:r>
      </w:hyperlink>
      <w:hyperlink r:id="rId21">
        <w:r>
          <w:rPr>
            <w:color w:val="0000FF"/>
            <w:u w:val="single" w:color="0000FF"/>
          </w:rPr>
          <w:t>y</w:t>
        </w:r>
      </w:hyperlink>
      <w:hyperlink r:id="rId22">
        <w:r>
          <w:t xml:space="preserve">  </w:t>
        </w:r>
      </w:hyperlink>
      <w:r>
        <w:t xml:space="preserve">  </w:t>
      </w:r>
    </w:p>
    <w:p w14:paraId="01B1D5D3" w14:textId="5FCBF926" w:rsidR="002D5BF1" w:rsidRDefault="002D5BF1">
      <w:pPr>
        <w:spacing w:after="11" w:line="245" w:lineRule="auto"/>
        <w:ind w:left="734" w:right="1051" w:firstLine="0"/>
      </w:pPr>
      <w:r>
        <w:t>New York Times</w:t>
      </w:r>
    </w:p>
    <w:p w14:paraId="2F21FEEC" w14:textId="17664DF7" w:rsidR="002D5BF1" w:rsidRDefault="002D5BF1">
      <w:pPr>
        <w:spacing w:after="11" w:line="245" w:lineRule="auto"/>
        <w:ind w:left="734" w:right="1051" w:firstLine="0"/>
      </w:pPr>
      <w:r>
        <w:t>Washington Post</w:t>
      </w:r>
    </w:p>
    <w:p w14:paraId="7606D3B3" w14:textId="77777777" w:rsidR="002D5BF1" w:rsidRDefault="00E3596A">
      <w:pPr>
        <w:spacing w:after="11" w:line="245" w:lineRule="auto"/>
        <w:ind w:left="734" w:right="1051" w:firstLine="0"/>
      </w:pPr>
      <w:r>
        <w:t xml:space="preserve">KCBS, San Francisco (frequent contributor)  </w:t>
      </w:r>
    </w:p>
    <w:p w14:paraId="787D40B2" w14:textId="4D489EF4" w:rsidR="00B46499" w:rsidRDefault="00E3596A">
      <w:pPr>
        <w:spacing w:after="11" w:line="245" w:lineRule="auto"/>
        <w:ind w:left="734" w:right="1051" w:firstLine="0"/>
      </w:pPr>
      <w:r>
        <w:t xml:space="preserve">CNN News  </w:t>
      </w:r>
    </w:p>
    <w:p w14:paraId="7827ED63" w14:textId="77777777" w:rsidR="00B46499" w:rsidRDefault="00E3596A">
      <w:pPr>
        <w:ind w:right="5"/>
      </w:pPr>
      <w:r>
        <w:t xml:space="preserve">National Business Week  </w:t>
      </w:r>
    </w:p>
    <w:p w14:paraId="2ECAF191" w14:textId="77777777" w:rsidR="00B46499" w:rsidRDefault="00E3596A">
      <w:pPr>
        <w:ind w:right="5"/>
      </w:pPr>
      <w:r>
        <w:t xml:space="preserve">National Public Radio  </w:t>
      </w:r>
    </w:p>
    <w:p w14:paraId="3AA2123B" w14:textId="77777777" w:rsidR="00B46499" w:rsidRDefault="00E3596A">
      <w:pPr>
        <w:spacing w:after="105" w:line="255" w:lineRule="auto"/>
        <w:ind w:left="-5"/>
      </w:pPr>
      <w:r>
        <w:rPr>
          <w:b/>
        </w:rPr>
        <w:t xml:space="preserve">Online Media </w:t>
      </w:r>
      <w:r>
        <w:t xml:space="preserve"> </w:t>
      </w:r>
    </w:p>
    <w:p w14:paraId="76A23101" w14:textId="77777777" w:rsidR="00B46499" w:rsidRDefault="00E3596A">
      <w:pPr>
        <w:spacing w:after="26"/>
        <w:ind w:left="734" w:firstLine="0"/>
      </w:pPr>
      <w:r>
        <w:lastRenderedPageBreak/>
        <w:t xml:space="preserve">Mother Jones, </w:t>
      </w:r>
      <w:hyperlink r:id="rId23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http://www.motherjones.com/northwestern-college-football-unionization-los</w:t>
        </w:r>
      </w:hyperlink>
      <w:hyperlink r:id="rId24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s</w:t>
        </w:r>
      </w:hyperlink>
      <w:hyperlink r:id="rId25">
        <w:r>
          <w:t>,</w:t>
        </w:r>
      </w:hyperlink>
      <w:hyperlink r:id="rId26">
        <w:r>
          <w:t xml:space="preserve"> </w:t>
        </w:r>
      </w:hyperlink>
    </w:p>
    <w:p w14:paraId="473EEFD2" w14:textId="77777777" w:rsidR="00B46499" w:rsidRDefault="00000000">
      <w:pPr>
        <w:spacing w:after="67"/>
        <w:ind w:left="734" w:firstLine="0"/>
      </w:pPr>
      <w:hyperlink r:id="rId27">
        <w:r w:rsidR="00E3596A">
          <w:rPr>
            <w:color w:val="0000FF"/>
            <w:sz w:val="20"/>
            <w:u w:val="single" w:color="0000FF"/>
          </w:rPr>
          <w:t>http://www.motherjones.com/mojo/2014/02/ncaa-football-union-northwester</w:t>
        </w:r>
      </w:hyperlink>
      <w:hyperlink r:id="rId28">
        <w:r w:rsidR="00E3596A">
          <w:rPr>
            <w:color w:val="0000FF"/>
            <w:sz w:val="20"/>
            <w:u w:val="single" w:color="0000FF"/>
          </w:rPr>
          <w:t>n</w:t>
        </w:r>
      </w:hyperlink>
      <w:hyperlink r:id="rId29">
        <w:r w:rsidR="00E3596A">
          <w:rPr>
            <w:sz w:val="20"/>
          </w:rPr>
          <w:t xml:space="preserve"> </w:t>
        </w:r>
      </w:hyperlink>
      <w:hyperlink r:id="rId30">
        <w:r w:rsidR="00E3596A">
          <w:t xml:space="preserve"> </w:t>
        </w:r>
      </w:hyperlink>
    </w:p>
    <w:p w14:paraId="548319E3" w14:textId="77777777" w:rsidR="00B46499" w:rsidRDefault="00E3596A">
      <w:pPr>
        <w:spacing w:after="50" w:line="269" w:lineRule="auto"/>
        <w:ind w:left="24"/>
      </w:pPr>
      <w:r>
        <w:rPr>
          <w:sz w:val="20"/>
        </w:rPr>
        <w:t xml:space="preserve">  </w:t>
      </w:r>
      <w:r>
        <w:rPr>
          <w:sz w:val="20"/>
        </w:rPr>
        <w:tab/>
      </w:r>
      <w:r>
        <w:t xml:space="preserve">Inside Higher Ed, </w:t>
      </w:r>
      <w:hyperlink r:id="rId31">
        <w:r>
          <w:rPr>
            <w:color w:val="0000FF"/>
            <w:sz w:val="16"/>
            <w:u w:val="single" w:color="0000FF"/>
          </w:rPr>
          <w:t>http://www.insidehighered.com/news/2014/01/29/long-road-ahead-northwestern-athletes-move-unioniz</w:t>
        </w:r>
      </w:hyperlink>
      <w:hyperlink r:id="rId32">
        <w:r>
          <w:rPr>
            <w:color w:val="0000FF"/>
            <w:sz w:val="16"/>
            <w:u w:val="single" w:color="0000FF"/>
          </w:rPr>
          <w:t>e</w:t>
        </w:r>
      </w:hyperlink>
      <w:hyperlink r:id="rId33">
        <w:r>
          <w:rPr>
            <w:sz w:val="16"/>
          </w:rPr>
          <w:t xml:space="preserve"> </w:t>
        </w:r>
      </w:hyperlink>
      <w:hyperlink r:id="rId34">
        <w:r>
          <w:t xml:space="preserve"> </w:t>
        </w:r>
      </w:hyperlink>
      <w:r>
        <w:t xml:space="preserve">  </w:t>
      </w:r>
      <w:r>
        <w:tab/>
        <w:t xml:space="preserve">The Verge, </w:t>
      </w:r>
      <w:hyperlink r:id="rId35">
        <w:r>
          <w:rPr>
            <w:color w:val="0000FF"/>
            <w:sz w:val="20"/>
            <w:u w:val="single" w:color="0000FF"/>
          </w:rPr>
          <w:t>http://www.theverge.com/2014/1/31/5364378/can-nfl-survive-football-concussion-crisi</w:t>
        </w:r>
      </w:hyperlink>
      <w:hyperlink r:id="rId36">
        <w:r>
          <w:rPr>
            <w:color w:val="0000FF"/>
            <w:sz w:val="20"/>
            <w:u w:val="single" w:color="0000FF"/>
          </w:rPr>
          <w:t>s</w:t>
        </w:r>
      </w:hyperlink>
      <w:hyperlink r:id="rId37">
        <w:r>
          <w:rPr>
            <w:sz w:val="20"/>
          </w:rPr>
          <w:t xml:space="preserve"> </w:t>
        </w:r>
      </w:hyperlink>
      <w:hyperlink r:id="rId38">
        <w:r>
          <w:t xml:space="preserve"> </w:t>
        </w:r>
      </w:hyperlink>
    </w:p>
    <w:p w14:paraId="4485080F" w14:textId="77777777" w:rsidR="00B46499" w:rsidRDefault="00E3596A">
      <w:pPr>
        <w:ind w:right="5"/>
      </w:pPr>
      <w:r>
        <w:t xml:space="preserve">Salon, </w:t>
      </w:r>
    </w:p>
    <w:p w14:paraId="3E93052F" w14:textId="77777777" w:rsidR="00B46499" w:rsidRDefault="00000000">
      <w:pPr>
        <w:spacing w:after="50" w:line="269" w:lineRule="auto"/>
        <w:ind w:left="24"/>
      </w:pPr>
      <w:hyperlink r:id="rId39">
        <w:r w:rsidR="00E3596A">
          <w:rPr>
            <w:color w:val="0000FF"/>
            <w:sz w:val="16"/>
            <w:u w:val="single" w:color="0000FF"/>
          </w:rPr>
          <w:t>http://www.salon.com/2013/01/28/is_the_outrageous_exploitation_of_college_athletes_coming_to_an_end_partner/singleton</w:t>
        </w:r>
      </w:hyperlink>
      <w:hyperlink r:id="rId40">
        <w:r w:rsidR="00E3596A">
          <w:rPr>
            <w:color w:val="0000FF"/>
            <w:sz w:val="16"/>
            <w:u w:val="single" w:color="0000FF"/>
          </w:rPr>
          <w:t>/</w:t>
        </w:r>
      </w:hyperlink>
      <w:hyperlink r:id="rId41">
        <w:r w:rsidR="00E3596A">
          <w:t xml:space="preserve">  </w:t>
        </w:r>
      </w:hyperlink>
      <w:r w:rsidR="00E3596A">
        <w:t xml:space="preserve"> </w:t>
      </w:r>
    </w:p>
    <w:p w14:paraId="293ABED5" w14:textId="77777777" w:rsidR="00B46499" w:rsidRDefault="00E3596A">
      <w:pPr>
        <w:spacing w:after="50" w:line="269" w:lineRule="auto"/>
        <w:ind w:left="24"/>
      </w:pPr>
      <w:r>
        <w:t xml:space="preserve"> </w:t>
      </w:r>
      <w:r>
        <w:tab/>
        <w:t xml:space="preserve">Forward Passing, </w:t>
      </w:r>
      <w:hyperlink r:id="rId42">
        <w:r>
          <w:rPr>
            <w:color w:val="0000FF"/>
            <w:sz w:val="16"/>
            <w:u w:val="single" w:color="0000FF"/>
          </w:rPr>
          <w:t>http://forwardpassing.com/2013/04/12/kevin-ware-and-collective-bargaining-in-college-athletics</w:t>
        </w:r>
      </w:hyperlink>
      <w:hyperlink r:id="rId43">
        <w:r>
          <w:rPr>
            <w:color w:val="0000FF"/>
            <w:sz w:val="16"/>
            <w:u w:val="single" w:color="0000FF"/>
          </w:rPr>
          <w:t>/</w:t>
        </w:r>
      </w:hyperlink>
      <w:hyperlink r:id="rId44">
        <w:r>
          <w:rPr>
            <w:sz w:val="16"/>
          </w:rPr>
          <w:t xml:space="preserve"> </w:t>
        </w:r>
      </w:hyperlink>
      <w:hyperlink r:id="rId45">
        <w:r>
          <w:t xml:space="preserve"> </w:t>
        </w:r>
      </w:hyperlink>
      <w:hyperlink r:id="rId46">
        <w:r>
          <w:rPr>
            <w:b/>
          </w:rPr>
          <w:t>P</w:t>
        </w:r>
      </w:hyperlink>
      <w:r>
        <w:rPr>
          <w:b/>
        </w:rPr>
        <w:t xml:space="preserve">rint (Recent)  </w:t>
      </w:r>
      <w:r>
        <w:t xml:space="preserve"> </w:t>
      </w:r>
    </w:p>
    <w:p w14:paraId="4DB7B44A" w14:textId="77777777" w:rsidR="00B46499" w:rsidRDefault="00E3596A">
      <w:pPr>
        <w:spacing w:after="50" w:line="269" w:lineRule="auto"/>
        <w:ind w:left="725"/>
      </w:pPr>
      <w:r>
        <w:t xml:space="preserve">New York Times (April 28, 2017), </w:t>
      </w:r>
      <w:hyperlink r:id="rId47">
        <w:r>
          <w:rPr>
            <w:color w:val="0000FF"/>
            <w:sz w:val="16"/>
            <w:u w:val="single" w:color="0000FF"/>
          </w:rPr>
          <w:t>https://www.nytimes.com/2017/04/27/sports/football/from-combine-to-draft</w:t>
        </w:r>
      </w:hyperlink>
      <w:hyperlink r:id="rId48">
        <w:r>
          <w:rPr>
            <w:color w:val="0000FF"/>
            <w:sz w:val="16"/>
            <w:u w:val="single" w:color="0000FF"/>
          </w:rPr>
          <w:t>nf</w:t>
        </w:r>
      </w:hyperlink>
      <w:hyperlink r:id="rId49">
        <w:r>
          <w:rPr>
            <w:color w:val="0000FF"/>
            <w:sz w:val="16"/>
            <w:u w:val="single" w:color="0000FF"/>
          </w:rPr>
          <w:t>lprospects-are-treated-like-pieces-of-meat.html?_r=</w:t>
        </w:r>
      </w:hyperlink>
      <w:hyperlink r:id="rId50">
        <w:r>
          <w:rPr>
            <w:color w:val="0000FF"/>
            <w:sz w:val="16"/>
            <w:u w:val="single" w:color="0000FF"/>
          </w:rPr>
          <w:t>0</w:t>
        </w:r>
      </w:hyperlink>
      <w:hyperlink r:id="rId51">
        <w:r>
          <w:t xml:space="preserve">  </w:t>
        </w:r>
      </w:hyperlink>
      <w:r>
        <w:t xml:space="preserve"> </w:t>
      </w:r>
    </w:p>
    <w:p w14:paraId="1B8C5C98" w14:textId="77777777" w:rsidR="00B46499" w:rsidRDefault="00E3596A">
      <w:pPr>
        <w:spacing w:after="0" w:line="269" w:lineRule="auto"/>
        <w:ind w:left="730" w:right="460"/>
      </w:pPr>
      <w:r>
        <w:t xml:space="preserve">The Atlantic (April 10, 2017), </w:t>
      </w:r>
      <w:hyperlink r:id="rId52">
        <w:r>
          <w:rPr>
            <w:color w:val="0000FF"/>
            <w:sz w:val="16"/>
            <w:u w:val="single" w:color="0000FF"/>
          </w:rPr>
          <w:t>https://www.theatlantic.com/business/archive/2017/04/biometric-tracking</w:t>
        </w:r>
      </w:hyperlink>
      <w:hyperlink r:id="rId53">
        <w:r>
          <w:rPr>
            <w:color w:val="0000FF"/>
            <w:sz w:val="16"/>
            <w:u w:val="single" w:color="0000FF"/>
          </w:rPr>
          <w:t>sports/522222</w:t>
        </w:r>
      </w:hyperlink>
      <w:hyperlink r:id="rId54">
        <w:r>
          <w:rPr>
            <w:color w:val="0000FF"/>
            <w:sz w:val="16"/>
            <w:u w:val="single" w:color="0000FF"/>
          </w:rPr>
          <w:t>/</w:t>
        </w:r>
      </w:hyperlink>
      <w:hyperlink r:id="rId55">
        <w:r>
          <w:rPr>
            <w:sz w:val="16"/>
          </w:rPr>
          <w:t xml:space="preserve">  </w:t>
        </w:r>
      </w:hyperlink>
      <w:hyperlink r:id="rId56">
        <w:r>
          <w:rPr>
            <w:u w:val="single" w:color="000000"/>
          </w:rPr>
          <w:t>N</w:t>
        </w:r>
      </w:hyperlink>
      <w:r>
        <w:rPr>
          <w:u w:val="single" w:color="000000"/>
        </w:rPr>
        <w:t>ew York Times</w:t>
      </w:r>
      <w:r>
        <w:t xml:space="preserve"> (July 28, 2015),</w:t>
      </w:r>
      <w:hyperlink r:id="rId57">
        <w:r>
          <w:rPr>
            <w:b/>
          </w:rPr>
          <w:t xml:space="preserve"> </w:t>
        </w:r>
      </w:hyperlink>
      <w:hyperlink r:id="rId58">
        <w:r>
          <w:rPr>
            <w:b/>
            <w:color w:val="0000FF"/>
            <w:sz w:val="16"/>
            <w:u w:val="single" w:color="0000FF"/>
          </w:rPr>
          <w:t>http://www.nytimes.com/2015/07/29/sports/football/tom</w:t>
        </w:r>
      </w:hyperlink>
      <w:hyperlink r:id="rId59">
        <w:r>
          <w:rPr>
            <w:b/>
            <w:color w:val="0000FF"/>
            <w:sz w:val="16"/>
            <w:u w:val="single" w:color="0000FF"/>
          </w:rPr>
          <w:t>bradys-four-game-</w:t>
        </w:r>
      </w:hyperlink>
      <w:hyperlink r:id="rId60">
        <w:r>
          <w:t xml:space="preserve"> </w:t>
        </w:r>
      </w:hyperlink>
      <w:hyperlink r:id="rId61">
        <w:r>
          <w:rPr>
            <w:b/>
            <w:color w:val="0000FF"/>
            <w:sz w:val="16"/>
            <w:u w:val="single" w:color="0000FF"/>
          </w:rPr>
          <w:t>suspension-is-upheld.html?mwrsm=Facebook&amp;fb_ref=Default&amp;_r=</w:t>
        </w:r>
      </w:hyperlink>
      <w:hyperlink r:id="rId62">
        <w:r>
          <w:rPr>
            <w:b/>
            <w:color w:val="0000FF"/>
            <w:sz w:val="16"/>
            <w:u w:val="single" w:color="0000FF"/>
          </w:rPr>
          <w:t>0</w:t>
        </w:r>
      </w:hyperlink>
      <w:hyperlink r:id="rId63">
        <w:r>
          <w:rPr>
            <w:b/>
          </w:rPr>
          <w:t xml:space="preserve">  </w:t>
        </w:r>
      </w:hyperlink>
      <w:r>
        <w:rPr>
          <w:u w:val="single" w:color="000000"/>
        </w:rPr>
        <w:t>New York Times</w:t>
      </w:r>
      <w:r>
        <w:t xml:space="preserve"> (June 25, 2014), at   </w:t>
      </w:r>
    </w:p>
    <w:p w14:paraId="72C8E14C" w14:textId="77777777" w:rsidR="00B46499" w:rsidRDefault="00000000">
      <w:pPr>
        <w:spacing w:after="50" w:line="269" w:lineRule="auto"/>
        <w:ind w:left="725"/>
      </w:pPr>
      <w:hyperlink r:id="rId64">
        <w:r w:rsidR="00E3596A">
          <w:rPr>
            <w:color w:val="0000FF"/>
            <w:sz w:val="16"/>
            <w:u w:val="single" w:color="0000FF"/>
          </w:rPr>
          <w:t>http://www.nytimes.com/2014/06/26/sports/football/nfl-makes-open-ended-commitment-to-retirees-in-concussion-</w:t>
        </w:r>
      </w:hyperlink>
      <w:hyperlink r:id="rId65">
        <w:r w:rsidR="00E3596A">
          <w:t xml:space="preserve"> </w:t>
        </w:r>
      </w:hyperlink>
      <w:hyperlink r:id="rId66">
        <w:r w:rsidR="00E3596A">
          <w:rPr>
            <w:color w:val="0000FF"/>
            <w:sz w:val="16"/>
            <w:u w:val="single" w:color="0000FF"/>
          </w:rPr>
          <w:t>suit.html?hp&amp;action=click&amp;pgtype=Homepage&amp;version=HpSum&amp;module=second-column-region&amp;region=top-</w:t>
        </w:r>
      </w:hyperlink>
    </w:p>
    <w:p w14:paraId="1F7815A6" w14:textId="77777777" w:rsidR="00B46499" w:rsidRDefault="00000000">
      <w:pPr>
        <w:spacing w:after="7" w:line="269" w:lineRule="auto"/>
        <w:ind w:left="725"/>
      </w:pPr>
      <w:hyperlink r:id="rId67">
        <w:r w:rsidR="00E3596A">
          <w:rPr>
            <w:color w:val="0000FF"/>
            <w:sz w:val="16"/>
            <w:u w:val="single" w:color="0000FF"/>
          </w:rPr>
          <w:t>news&amp;WT.nav=to</w:t>
        </w:r>
      </w:hyperlink>
      <w:hyperlink r:id="rId68">
        <w:r w:rsidR="00E3596A">
          <w:rPr>
            <w:color w:val="0000FF"/>
            <w:sz w:val="16"/>
            <w:u w:val="single" w:color="0000FF"/>
          </w:rPr>
          <w:t>pnew</w:t>
        </w:r>
      </w:hyperlink>
      <w:hyperlink r:id="rId69">
        <w:r w:rsidR="00E3596A">
          <w:rPr>
            <w:color w:val="0000FF"/>
            <w:sz w:val="16"/>
            <w:u w:val="single" w:color="0000FF"/>
          </w:rPr>
          <w:t>s</w:t>
        </w:r>
      </w:hyperlink>
      <w:hyperlink r:id="rId70">
        <w:r w:rsidR="00E3596A">
          <w:rPr>
            <w:sz w:val="16"/>
          </w:rPr>
          <w:t xml:space="preserve"> </w:t>
        </w:r>
      </w:hyperlink>
      <w:hyperlink r:id="rId71">
        <w:r w:rsidR="00E3596A">
          <w:t xml:space="preserve"> </w:t>
        </w:r>
      </w:hyperlink>
    </w:p>
    <w:p w14:paraId="5CE350A7" w14:textId="77777777" w:rsidR="00B46499" w:rsidRDefault="00E3596A">
      <w:pPr>
        <w:spacing w:after="47"/>
        <w:ind w:right="5"/>
      </w:pPr>
      <w:r>
        <w:t xml:space="preserve">Paul M. Barrett, “When Students Fight the NCAA in Court, They Usually Lose,”  </w:t>
      </w:r>
    </w:p>
    <w:p w14:paraId="1799FE39" w14:textId="77777777" w:rsidR="00B46499" w:rsidRDefault="00E3596A">
      <w:pPr>
        <w:spacing w:after="25" w:line="269" w:lineRule="auto"/>
        <w:ind w:left="725"/>
      </w:pPr>
      <w:r>
        <w:rPr>
          <w:u w:val="single" w:color="000000"/>
        </w:rPr>
        <w:t>Businessweek</w:t>
      </w:r>
      <w:r>
        <w:t xml:space="preserve"> (July 2, 2014), </w:t>
      </w:r>
      <w:hyperlink r:id="rId72">
        <w:r>
          <w:rPr>
            <w:color w:val="0000FF"/>
            <w:sz w:val="16"/>
            <w:u w:val="single" w:color="0000FF"/>
          </w:rPr>
          <w:t>http://www.businessweek.com/articles/2014-07-02/when-students-fight-the-ncaa-in</w:t>
        </w:r>
      </w:hyperlink>
      <w:hyperlink r:id="rId73">
        <w:r>
          <w:rPr>
            <w:color w:val="0000FF"/>
            <w:sz w:val="16"/>
            <w:u w:val="single" w:color="0000FF"/>
          </w:rPr>
          <w:t>cour</w:t>
        </w:r>
      </w:hyperlink>
      <w:hyperlink r:id="rId74">
        <w:r>
          <w:rPr>
            <w:color w:val="0000FF"/>
            <w:sz w:val="16"/>
            <w:u w:val="single" w:color="0000FF"/>
          </w:rPr>
          <w:t>tthey-usually-los</w:t>
        </w:r>
      </w:hyperlink>
      <w:hyperlink r:id="rId75">
        <w:r>
          <w:rPr>
            <w:color w:val="0000FF"/>
            <w:sz w:val="16"/>
            <w:u w:val="single" w:color="0000FF"/>
          </w:rPr>
          <w:t>e</w:t>
        </w:r>
      </w:hyperlink>
      <w:hyperlink r:id="rId76">
        <w:r>
          <w:t xml:space="preserve">  </w:t>
        </w:r>
      </w:hyperlink>
    </w:p>
    <w:p w14:paraId="09BA853C" w14:textId="77777777" w:rsidR="00B46499" w:rsidRDefault="00E3596A">
      <w:pPr>
        <w:spacing w:after="50" w:line="269" w:lineRule="auto"/>
        <w:ind w:left="725"/>
      </w:pPr>
      <w:r>
        <w:rPr>
          <w:sz w:val="22"/>
          <w:u w:val="single" w:color="000000"/>
        </w:rPr>
        <w:t>USA Today (Aug. 17, 2015)</w:t>
      </w:r>
      <w:r>
        <w:rPr>
          <w:sz w:val="22"/>
        </w:rPr>
        <w:t xml:space="preserve">: </w:t>
      </w:r>
      <w:hyperlink r:id="rId77">
        <w:r>
          <w:rPr>
            <w:color w:val="0000FF"/>
            <w:sz w:val="16"/>
            <w:u w:val="single" w:color="0000FF"/>
          </w:rPr>
          <w:t>http://www.usatoday.com/story/sports/college/2015/08/17/northwestern-union-vote</w:t>
        </w:r>
      </w:hyperlink>
      <w:hyperlink r:id="rId78">
        <w:r>
          <w:rPr>
            <w:color w:val="0000FF"/>
            <w:sz w:val="16"/>
            <w:u w:val="single" w:color="0000FF"/>
          </w:rPr>
          <w:t>nlr</w:t>
        </w:r>
      </w:hyperlink>
      <w:hyperlink r:id="rId79">
        <w:r>
          <w:rPr>
            <w:color w:val="0000FF"/>
            <w:sz w:val="16"/>
            <w:u w:val="single" w:color="0000FF"/>
          </w:rPr>
          <w:t>bfootball/31647545</w:t>
        </w:r>
      </w:hyperlink>
      <w:hyperlink r:id="rId80">
        <w:r>
          <w:rPr>
            <w:color w:val="0000FF"/>
            <w:sz w:val="16"/>
            <w:u w:val="single" w:color="0000FF"/>
          </w:rPr>
          <w:t>/</w:t>
        </w:r>
      </w:hyperlink>
      <w:hyperlink r:id="rId81">
        <w:r>
          <w:rPr>
            <w:sz w:val="22"/>
          </w:rPr>
          <w:t xml:space="preserve">  </w:t>
        </w:r>
      </w:hyperlink>
      <w:r>
        <w:t xml:space="preserve"> </w:t>
      </w:r>
    </w:p>
    <w:p w14:paraId="53960EEF" w14:textId="77777777" w:rsidR="00B46499" w:rsidRDefault="00E3596A">
      <w:pPr>
        <w:spacing w:after="24" w:line="269" w:lineRule="auto"/>
        <w:ind w:left="725"/>
      </w:pPr>
      <w:r>
        <w:rPr>
          <w:sz w:val="22"/>
          <w:u w:val="single" w:color="000000"/>
        </w:rPr>
        <w:t>Reuters</w:t>
      </w:r>
      <w:r>
        <w:rPr>
          <w:sz w:val="22"/>
        </w:rPr>
        <w:t xml:space="preserve"> (Aug. 17, 2015): </w:t>
      </w:r>
      <w:hyperlink r:id="rId82">
        <w:r>
          <w:rPr>
            <w:color w:val="0000FF"/>
            <w:sz w:val="16"/>
            <w:u w:val="single" w:color="0000FF"/>
          </w:rPr>
          <w:t>http://www.reuters.com/article/2015/08/18/usa-football-college-idUSL1N10T2F12015081</w:t>
        </w:r>
      </w:hyperlink>
      <w:hyperlink r:id="rId83">
        <w:r>
          <w:rPr>
            <w:color w:val="0000FF"/>
            <w:sz w:val="16"/>
            <w:u w:val="single" w:color="0000FF"/>
          </w:rPr>
          <w:t>8</w:t>
        </w:r>
      </w:hyperlink>
      <w:hyperlink r:id="rId84">
        <w:r>
          <w:rPr>
            <w:sz w:val="22"/>
          </w:rPr>
          <w:t xml:space="preserve">  </w:t>
        </w:r>
      </w:hyperlink>
      <w:r>
        <w:t xml:space="preserve"> </w:t>
      </w:r>
    </w:p>
    <w:p w14:paraId="3EC7D33F" w14:textId="77777777" w:rsidR="00B46499" w:rsidRDefault="00E3596A">
      <w:pPr>
        <w:spacing w:after="123"/>
        <w:ind w:right="5"/>
      </w:pPr>
      <w:r>
        <w:t xml:space="preserve">“Study: NCAA Wins More Than 70% of Athlete Lawsuits,” </w:t>
      </w:r>
      <w:r>
        <w:rPr>
          <w:u w:val="single" w:color="000000"/>
        </w:rPr>
        <w:t>Inside Higher Ed</w:t>
      </w:r>
      <w:r>
        <w:t xml:space="preserve"> (July 8,  </w:t>
      </w:r>
    </w:p>
    <w:p w14:paraId="12FFEB5C" w14:textId="77777777" w:rsidR="00B46499" w:rsidRDefault="00E3596A">
      <w:pPr>
        <w:spacing w:after="50" w:line="269" w:lineRule="auto"/>
        <w:ind w:left="725"/>
      </w:pPr>
      <w:r>
        <w:t xml:space="preserve">2014), at </w:t>
      </w:r>
      <w:hyperlink r:id="rId85" w:anchor="ixzz37HkzhbDS">
        <w:r>
          <w:rPr>
            <w:color w:val="0000FF"/>
            <w:sz w:val="16"/>
            <w:u w:val="single" w:color="0000FF"/>
          </w:rPr>
          <w:t>http://www.insidehighered.com/quicktakes/2014/07/08/study-ncaa-wins-more-70-athlete-lawsuits#ixzz37HkzhbD</w:t>
        </w:r>
      </w:hyperlink>
      <w:hyperlink r:id="rId86" w:anchor="ixzz37HkzhbDS">
        <w:r>
          <w:rPr>
            <w:color w:val="0000FF"/>
            <w:sz w:val="16"/>
            <w:u w:val="single" w:color="0000FF"/>
          </w:rPr>
          <w:t>S</w:t>
        </w:r>
      </w:hyperlink>
      <w:hyperlink r:id="rId87" w:anchor="ixzz37HkzhbDS">
        <w:r>
          <w:t xml:space="preserve">  </w:t>
        </w:r>
      </w:hyperlink>
    </w:p>
    <w:p w14:paraId="7EF4E93B" w14:textId="77777777" w:rsidR="00B46499" w:rsidRDefault="00E3596A">
      <w:pPr>
        <w:spacing w:after="75"/>
        <w:ind w:left="730" w:right="5"/>
      </w:pPr>
      <w:r>
        <w:t xml:space="preserve">Andrew Keh, “Smashing a Ceiling and a Lot of Egos,” </w:t>
      </w:r>
      <w:r>
        <w:rPr>
          <w:u w:val="single" w:color="000000"/>
        </w:rPr>
        <w:t>New York Times</w:t>
      </w:r>
      <w:r>
        <w:t xml:space="preserve"> (Aug. 18, </w:t>
      </w:r>
    </w:p>
    <w:p w14:paraId="14A48136" w14:textId="77777777" w:rsidR="00B46499" w:rsidRDefault="00E3596A">
      <w:pPr>
        <w:spacing w:after="50" w:line="269" w:lineRule="auto"/>
        <w:ind w:left="725"/>
      </w:pPr>
      <w:r>
        <w:t xml:space="preserve">2014),  </w:t>
      </w:r>
      <w:hyperlink r:id="rId88">
        <w:r>
          <w:rPr>
            <w:color w:val="0000FF"/>
            <w:sz w:val="16"/>
            <w:u w:val="single" w:color="0000FF"/>
          </w:rPr>
          <w:t>http://www.nytimes.com/2014/08/17/sports/basketball/michele-roberts-nba-unions-new-leader-confronts-gender</w:t>
        </w:r>
      </w:hyperlink>
      <w:hyperlink r:id="rId89">
        <w:r>
          <w:rPr>
            <w:color w:val="0000FF"/>
            <w:sz w:val="16"/>
            <w:u w:val="single" w:color="0000FF"/>
          </w:rPr>
          <w:t>barriers.html?_r=</w:t>
        </w:r>
      </w:hyperlink>
      <w:hyperlink r:id="rId90">
        <w:r>
          <w:rPr>
            <w:color w:val="0000FF"/>
            <w:sz w:val="16"/>
            <w:u w:val="single" w:color="0000FF"/>
          </w:rPr>
          <w:t>0</w:t>
        </w:r>
      </w:hyperlink>
      <w:hyperlink r:id="rId91">
        <w:r>
          <w:rPr>
            <w:sz w:val="16"/>
          </w:rPr>
          <w:t xml:space="preserve"> </w:t>
        </w:r>
      </w:hyperlink>
      <w:hyperlink r:id="rId92">
        <w:r>
          <w:t xml:space="preserve"> </w:t>
        </w:r>
      </w:hyperlink>
    </w:p>
    <w:p w14:paraId="05FDA300" w14:textId="77777777" w:rsidR="00B46499" w:rsidRDefault="00E3596A">
      <w:pPr>
        <w:spacing w:after="3" w:line="255" w:lineRule="auto"/>
        <w:ind w:left="-5"/>
      </w:pPr>
      <w:r>
        <w:rPr>
          <w:b/>
        </w:rPr>
        <w:t xml:space="preserve">Print (International)  </w:t>
      </w:r>
      <w:r>
        <w:t xml:space="preserve"> </w:t>
      </w:r>
    </w:p>
    <w:p w14:paraId="6E62FB2F" w14:textId="77777777" w:rsidR="00B46499" w:rsidRDefault="00E3596A">
      <w:pPr>
        <w:ind w:right="5"/>
      </w:pPr>
      <w:r>
        <w:t xml:space="preserve">The Asian Wall Street Journal  </w:t>
      </w:r>
    </w:p>
    <w:p w14:paraId="664B1F27" w14:textId="77777777" w:rsidR="00B46499" w:rsidRDefault="00E3596A">
      <w:pPr>
        <w:ind w:right="5"/>
      </w:pPr>
      <w:r>
        <w:t xml:space="preserve">The Evening Standard (London, U.K.)  </w:t>
      </w:r>
    </w:p>
    <w:p w14:paraId="6AF6F65A" w14:textId="77777777" w:rsidR="00B46499" w:rsidRDefault="00E3596A">
      <w:pPr>
        <w:ind w:right="5"/>
      </w:pPr>
      <w:r>
        <w:t xml:space="preserve">Helsingin Sanomat (Finland’s Largest Daily Newspaper)  </w:t>
      </w:r>
    </w:p>
    <w:p w14:paraId="1F55DD13" w14:textId="77777777" w:rsidR="00B46499" w:rsidRDefault="00E3596A">
      <w:pPr>
        <w:ind w:left="730" w:right="5"/>
      </w:pPr>
      <w:r>
        <w:t xml:space="preserve">Uno Mas Uno (Mexico’s Largest Daily Newspaper) </w:t>
      </w:r>
    </w:p>
    <w:p w14:paraId="3C0ED77A" w14:textId="77777777" w:rsidR="00B46499" w:rsidRDefault="00E3596A">
      <w:pPr>
        <w:spacing w:after="3" w:line="255" w:lineRule="auto"/>
        <w:ind w:left="-5"/>
      </w:pPr>
      <w:r>
        <w:rPr>
          <w:b/>
        </w:rPr>
        <w:t>Print (National)</w:t>
      </w:r>
      <w:r>
        <w:t xml:space="preserve">  </w:t>
      </w:r>
    </w:p>
    <w:tbl>
      <w:tblPr>
        <w:tblStyle w:val="TableGrid"/>
        <w:tblW w:w="8760" w:type="dxa"/>
        <w:tblInd w:w="14" w:type="dxa"/>
        <w:tblLook w:val="04A0" w:firstRow="1" w:lastRow="0" w:firstColumn="1" w:lastColumn="0" w:noHBand="0" w:noVBand="1"/>
      </w:tblPr>
      <w:tblGrid>
        <w:gridCol w:w="4320"/>
        <w:gridCol w:w="720"/>
        <w:gridCol w:w="3720"/>
      </w:tblGrid>
      <w:tr w:rsidR="00B46499" w14:paraId="4E821838" w14:textId="77777777">
        <w:trPr>
          <w:trHeight w:val="30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06D384B" w14:textId="77777777" w:rsidR="00B46499" w:rsidRDefault="00E3596A">
            <w:pPr>
              <w:tabs>
                <w:tab w:val="center" w:pos="1863"/>
                <w:tab w:val="center" w:pos="3600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The Wall Street </w:t>
            </w:r>
            <w:proofErr w:type="gramStart"/>
            <w:r>
              <w:t xml:space="preserve">Journal  </w:t>
            </w:r>
            <w:r>
              <w:tab/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1547FA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076F42C" w14:textId="77777777" w:rsidR="00B46499" w:rsidRDefault="00E3596A">
            <w:pPr>
              <w:spacing w:after="0"/>
              <w:ind w:left="0" w:firstLine="0"/>
            </w:pPr>
            <w:r>
              <w:t xml:space="preserve">New York Times  </w:t>
            </w:r>
          </w:p>
        </w:tc>
      </w:tr>
      <w:tr w:rsidR="00B46499" w14:paraId="4F4DD0A3" w14:textId="77777777">
        <w:trPr>
          <w:trHeight w:val="29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E80D2F" w14:textId="77777777" w:rsidR="00B46499" w:rsidRDefault="00E3596A">
            <w:pPr>
              <w:tabs>
                <w:tab w:val="center" w:pos="1757"/>
                <w:tab w:val="center" w:pos="3600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National Law Journal 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4EB30B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A378749" w14:textId="77777777" w:rsidR="00B46499" w:rsidRDefault="00E3596A">
            <w:pPr>
              <w:spacing w:after="0"/>
              <w:ind w:left="0" w:firstLine="0"/>
            </w:pPr>
            <w:r>
              <w:t xml:space="preserve">Forbes   </w:t>
            </w:r>
          </w:p>
        </w:tc>
      </w:tr>
      <w:tr w:rsidR="00B46499" w14:paraId="07A8424E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749E43D" w14:textId="77777777" w:rsidR="00B46499" w:rsidRDefault="00E3596A">
            <w:pPr>
              <w:tabs>
                <w:tab w:val="center" w:pos="1088"/>
                <w:tab w:val="center" w:pos="2160"/>
                <w:tab w:val="center" w:pos="2880"/>
                <w:tab w:val="center" w:pos="3600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Reuters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C5EEFF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6E89C7" w14:textId="77777777" w:rsidR="00B46499" w:rsidRDefault="00E3596A">
            <w:pPr>
              <w:tabs>
                <w:tab w:val="center" w:pos="2160"/>
                <w:tab w:val="center" w:pos="2880"/>
              </w:tabs>
              <w:spacing w:after="0"/>
              <w:ind w:left="0" w:firstLine="0"/>
            </w:pPr>
            <w:r>
              <w:t xml:space="preserve">Phoenix </w:t>
            </w:r>
            <w:proofErr w:type="gramStart"/>
            <w:r>
              <w:t xml:space="preserve">Dispatch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</w:p>
        </w:tc>
      </w:tr>
      <w:tr w:rsidR="00B46499" w14:paraId="5CEF8BD5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D0467DA" w14:textId="77777777" w:rsidR="00B46499" w:rsidRDefault="00E3596A">
            <w:pPr>
              <w:tabs>
                <w:tab w:val="center" w:pos="1773"/>
                <w:tab w:val="center" w:pos="3600"/>
              </w:tabs>
              <w:spacing w:after="0"/>
              <w:ind w:left="0" w:firstLine="0"/>
            </w:pPr>
            <w:r>
              <w:t xml:space="preserve">  </w:t>
            </w:r>
            <w:r>
              <w:tab/>
              <w:t xml:space="preserve">Marketplace Business 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10F4E8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E903289" w14:textId="77777777" w:rsidR="00B46499" w:rsidRDefault="00E3596A">
            <w:pPr>
              <w:tabs>
                <w:tab w:val="center" w:pos="2880"/>
              </w:tabs>
              <w:spacing w:after="0"/>
              <w:ind w:left="0" w:firstLine="0"/>
            </w:pPr>
            <w:r>
              <w:t xml:space="preserve">San Francisco </w:t>
            </w:r>
            <w:proofErr w:type="gramStart"/>
            <w:r>
              <w:t xml:space="preserve">Chronicle  </w:t>
            </w:r>
            <w:r>
              <w:tab/>
            </w:r>
            <w:proofErr w:type="gramEnd"/>
            <w:r>
              <w:t xml:space="preserve">  </w:t>
            </w:r>
          </w:p>
        </w:tc>
      </w:tr>
      <w:tr w:rsidR="00B46499" w14:paraId="5673932A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CD450F4" w14:textId="77777777" w:rsidR="00B46499" w:rsidRDefault="00E3596A">
            <w:pPr>
              <w:tabs>
                <w:tab w:val="center" w:pos="2053"/>
              </w:tabs>
              <w:spacing w:after="0"/>
              <w:ind w:left="0" w:firstLine="0"/>
            </w:pPr>
            <w:r>
              <w:lastRenderedPageBreak/>
              <w:t xml:space="preserve">  </w:t>
            </w:r>
            <w:r>
              <w:tab/>
              <w:t xml:space="preserve">U.S. News &amp; World Report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329408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765C642" w14:textId="77777777" w:rsidR="00B46499" w:rsidRDefault="00E3596A">
            <w:pPr>
              <w:tabs>
                <w:tab w:val="center" w:pos="2880"/>
              </w:tabs>
              <w:spacing w:after="0"/>
              <w:ind w:left="0" w:firstLine="0"/>
            </w:pPr>
            <w:r>
              <w:t xml:space="preserve">Dallas Morning News   </w:t>
            </w:r>
            <w:r>
              <w:tab/>
              <w:t xml:space="preserve">  </w:t>
            </w:r>
          </w:p>
        </w:tc>
      </w:tr>
      <w:tr w:rsidR="00B46499" w14:paraId="34CFE2EE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E18D26" w14:textId="77777777" w:rsidR="00B46499" w:rsidRDefault="00E3596A">
            <w:pPr>
              <w:tabs>
                <w:tab w:val="center" w:pos="1243"/>
                <w:tab w:val="center" w:pos="2160"/>
                <w:tab w:val="center" w:pos="2880"/>
                <w:tab w:val="center" w:pos="3600"/>
              </w:tabs>
              <w:spacing w:after="0"/>
              <w:ind w:left="0" w:firstLine="0"/>
            </w:pPr>
            <w:r>
              <w:t xml:space="preserve">  </w:t>
            </w:r>
            <w:r>
              <w:tab/>
            </w:r>
            <w:proofErr w:type="gramStart"/>
            <w:r>
              <w:t xml:space="preserve">Newsweek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F0AAF2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0DACBFA" w14:textId="77777777" w:rsidR="00B46499" w:rsidRDefault="00E3596A">
            <w:pPr>
              <w:tabs>
                <w:tab w:val="center" w:pos="2880"/>
              </w:tabs>
              <w:spacing w:after="0"/>
              <w:ind w:left="0" w:firstLine="0"/>
            </w:pPr>
            <w:r>
              <w:t xml:space="preserve">Rocky Mountain </w:t>
            </w:r>
            <w:proofErr w:type="gramStart"/>
            <w:r>
              <w:t xml:space="preserve">News  </w:t>
            </w:r>
            <w:r>
              <w:tab/>
            </w:r>
            <w:proofErr w:type="gramEnd"/>
            <w:r>
              <w:t xml:space="preserve">  </w:t>
            </w:r>
          </w:p>
        </w:tc>
      </w:tr>
      <w:tr w:rsidR="00B46499" w14:paraId="2107D762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6418547" w14:textId="77777777" w:rsidR="00B46499" w:rsidRDefault="00E3596A">
            <w:pPr>
              <w:tabs>
                <w:tab w:val="center" w:pos="1168"/>
                <w:tab w:val="center" w:pos="2160"/>
                <w:tab w:val="center" w:pos="2880"/>
                <w:tab w:val="center" w:pos="3600"/>
              </w:tabs>
              <w:spacing w:after="0"/>
              <w:ind w:left="0" w:firstLine="0"/>
            </w:pPr>
            <w:r>
              <w:t xml:space="preserve">  </w:t>
            </w:r>
            <w:r>
              <w:tab/>
            </w:r>
            <w:proofErr w:type="gramStart"/>
            <w:r>
              <w:t xml:space="preserve">Newsday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A2ACD7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DCD88DA" w14:textId="77777777" w:rsidR="00B46499" w:rsidRDefault="00E3596A">
            <w:pPr>
              <w:tabs>
                <w:tab w:val="center" w:pos="2880"/>
                <w:tab w:val="center" w:pos="3600"/>
              </w:tabs>
              <w:spacing w:after="0"/>
              <w:ind w:left="0" w:firstLine="0"/>
            </w:pPr>
            <w:r>
              <w:t xml:space="preserve">The Los Angeles </w:t>
            </w:r>
            <w:proofErr w:type="gramStart"/>
            <w:r>
              <w:t xml:space="preserve">Times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</w:p>
        </w:tc>
      </w:tr>
      <w:tr w:rsidR="00B46499" w14:paraId="4A385068" w14:textId="77777777">
        <w:trPr>
          <w:trHeight w:val="3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4DE8951" w14:textId="77777777" w:rsidR="00B46499" w:rsidRDefault="00E3596A">
            <w:pPr>
              <w:tabs>
                <w:tab w:val="center" w:pos="1529"/>
                <w:tab w:val="center" w:pos="2880"/>
                <w:tab w:val="center" w:pos="3600"/>
              </w:tabs>
              <w:spacing w:after="0"/>
              <w:ind w:left="0" w:firstLine="0"/>
            </w:pPr>
            <w:r>
              <w:t xml:space="preserve">  </w:t>
            </w:r>
            <w:r>
              <w:tab/>
              <w:t xml:space="preserve">Chicago </w:t>
            </w:r>
            <w:proofErr w:type="gramStart"/>
            <w:r>
              <w:t xml:space="preserve">Tribune  </w:t>
            </w:r>
            <w:r>
              <w:tab/>
            </w:r>
            <w:proofErr w:type="gram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46C38A" w14:textId="77777777" w:rsidR="00B46499" w:rsidRDefault="00E3596A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DC85A2D" w14:textId="77777777" w:rsidR="00B46499" w:rsidRDefault="00E3596A">
            <w:pPr>
              <w:spacing w:after="0"/>
              <w:ind w:left="0" w:firstLine="0"/>
            </w:pPr>
            <w:r>
              <w:t>Daily Labor Report (</w:t>
            </w:r>
            <w:proofErr w:type="gramStart"/>
            <w:r>
              <w:t xml:space="preserve">BNA)   </w:t>
            </w:r>
            <w:proofErr w:type="gramEnd"/>
            <w:r>
              <w:t xml:space="preserve"> </w:t>
            </w:r>
          </w:p>
        </w:tc>
      </w:tr>
    </w:tbl>
    <w:p w14:paraId="6D717A5F" w14:textId="77777777" w:rsidR="00B46499" w:rsidRDefault="00E3596A">
      <w:pPr>
        <w:spacing w:after="0"/>
        <w:ind w:left="734" w:firstLine="0"/>
      </w:pPr>
      <w:r>
        <w:t xml:space="preserve"> </w:t>
      </w:r>
    </w:p>
    <w:sectPr w:rsidR="00B46499">
      <w:headerReference w:type="even" r:id="rId93"/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2240" w:h="15840"/>
      <w:pgMar w:top="2046" w:right="1450" w:bottom="1950" w:left="1426" w:header="1692" w:footer="1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D775" w14:textId="77777777" w:rsidR="00D63E46" w:rsidRDefault="00D63E46">
      <w:pPr>
        <w:spacing w:after="0" w:line="240" w:lineRule="auto"/>
      </w:pPr>
      <w:r>
        <w:separator/>
      </w:r>
    </w:p>
  </w:endnote>
  <w:endnote w:type="continuationSeparator" w:id="0">
    <w:p w14:paraId="75484124" w14:textId="77777777" w:rsidR="00D63E46" w:rsidRDefault="00D6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612E" w14:textId="77777777" w:rsidR="00DF3DCF" w:rsidRDefault="00DF3DCF">
    <w:pPr>
      <w:spacing w:after="30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1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  <w:p w14:paraId="55AD2E6D" w14:textId="77777777" w:rsidR="00DF3DCF" w:rsidRDefault="00DF3DCF">
    <w:pPr>
      <w:spacing w:after="0"/>
      <w:ind w:left="14" w:firstLine="0"/>
    </w:pP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C315" w14:textId="77777777" w:rsidR="00DF3DCF" w:rsidRDefault="00DF3DCF">
    <w:pPr>
      <w:spacing w:after="30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C7D08">
      <w:rPr>
        <w:rFonts w:ascii="Courier New" w:eastAsia="Courier New" w:hAnsi="Courier New" w:cs="Courier New"/>
        <w:noProof/>
        <w:sz w:val="20"/>
      </w:rPr>
      <w:t>19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  <w:p w14:paraId="3440DAF7" w14:textId="77777777" w:rsidR="00DF3DCF" w:rsidRDefault="00DF3DCF">
    <w:pPr>
      <w:spacing w:after="0"/>
      <w:ind w:left="14" w:firstLine="0"/>
    </w:pP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28CF" w14:textId="77777777" w:rsidR="00DF3DCF" w:rsidRDefault="00DF3DCF">
    <w:pPr>
      <w:spacing w:after="30"/>
      <w:ind w:left="0" w:right="-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1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  <w:p w14:paraId="106A507D" w14:textId="77777777" w:rsidR="00DF3DCF" w:rsidRDefault="00DF3DCF">
    <w:pPr>
      <w:spacing w:after="0"/>
      <w:ind w:left="14" w:firstLine="0"/>
    </w:pPr>
    <w:r>
      <w:rPr>
        <w:rFonts w:ascii="Courier New" w:eastAsia="Courier New" w:hAnsi="Courier New" w:cs="Courier New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0674" w14:textId="77777777" w:rsidR="00D63E46" w:rsidRDefault="00D63E46">
      <w:pPr>
        <w:spacing w:after="0" w:line="240" w:lineRule="auto"/>
      </w:pPr>
      <w:r>
        <w:separator/>
      </w:r>
    </w:p>
  </w:footnote>
  <w:footnote w:type="continuationSeparator" w:id="0">
    <w:p w14:paraId="22481CA7" w14:textId="77777777" w:rsidR="00D63E46" w:rsidRDefault="00D6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3C6" w14:textId="77777777" w:rsidR="00DF3DCF" w:rsidRDefault="00DF3DCF">
    <w:pPr>
      <w:spacing w:after="0"/>
      <w:ind w:lef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44C1C3" wp14:editId="61CA39CB">
              <wp:simplePos x="0" y="0"/>
              <wp:positionH relativeFrom="page">
                <wp:posOffset>895985</wp:posOffset>
              </wp:positionH>
              <wp:positionV relativeFrom="page">
                <wp:posOffset>1074421</wp:posOffset>
              </wp:positionV>
              <wp:extent cx="5979796" cy="55880"/>
              <wp:effectExtent l="0" t="0" r="0" b="0"/>
              <wp:wrapSquare wrapText="bothSides"/>
              <wp:docPr id="14643" name="Group 14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6" cy="55880"/>
                        <a:chOff x="0" y="0"/>
                        <a:chExt cx="5979796" cy="55880"/>
                      </a:xfrm>
                    </wpg:grpSpPr>
                    <wps:wsp>
                      <wps:cNvPr id="15494" name="Shape 15494"/>
                      <wps:cNvSpPr/>
                      <wps:spPr>
                        <a:xfrm>
                          <a:off x="0" y="18122"/>
                          <a:ext cx="5979796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37757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37757"/>
                              </a:lnTo>
                              <a:lnTo>
                                <a:pt x="0" y="3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5" name="Shape 15495"/>
                      <wps:cNvSpPr/>
                      <wps:spPr>
                        <a:xfrm>
                          <a:off x="0" y="0"/>
                          <a:ext cx="5979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9144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662E9C" id="Group 14643" o:spid="_x0000_s1026" style="position:absolute;margin-left:70.55pt;margin-top:84.6pt;width:470.85pt;height:4.4pt;z-index:251658240;mso-position-horizontal-relative:page;mso-position-vertical-relative:page" coordsize="5979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">
              <v:shape id="Shape 15494" o:spid="_x0000_s1027" style="position:absolute;top:181;width:59797;height:377;visibility:visible;mso-wrap-style:square;v-text-anchor:top" coordsize="5979796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" path="m,l5979796,r,37757l,37757,,e" fillcolor="#60201f" stroked="f" strokeweight="0">
                <v:stroke miterlimit="83231f" joinstyle="miter"/>
                <v:path arrowok="t" textboxrect="0,0,5979796,37757"/>
              </v:shape>
              <v:shape id="Shape 15495" o:spid="_x0000_s1028" style="position:absolute;width:59797;height:91;visibility:visible;mso-wrap-style:square;v-text-anchor:top" coordsize="5979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" path="m,l5979796,r,9144l,9144,,e" fillcolor="#60201f" stroked="f" strokeweight="0">
                <v:stroke miterlimit="83231f" joinstyle="miter"/>
                <v:path arrowok="t" textboxrect="0,0,597979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sz w:val="20"/>
      </w:rPr>
      <w:t xml:space="preserve">CV for Michael H. LeRoy (January 4, 2018) </w:t>
    </w:r>
    <w:r>
      <w:rPr>
        <w:rFonts w:ascii="Courier New" w:eastAsia="Courier New" w:hAnsi="Courier New" w:cs="Courier New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C645" w14:textId="159DB924" w:rsidR="00DF3DCF" w:rsidRDefault="00DF3DCF">
    <w:pPr>
      <w:spacing w:after="0"/>
      <w:ind w:lef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618066D" wp14:editId="02BB49BC">
              <wp:simplePos x="0" y="0"/>
              <wp:positionH relativeFrom="page">
                <wp:posOffset>895985</wp:posOffset>
              </wp:positionH>
              <wp:positionV relativeFrom="page">
                <wp:posOffset>1074421</wp:posOffset>
              </wp:positionV>
              <wp:extent cx="5979796" cy="55880"/>
              <wp:effectExtent l="0" t="0" r="0" b="0"/>
              <wp:wrapSquare wrapText="bothSides"/>
              <wp:docPr id="14620" name="Group 14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6" cy="55880"/>
                        <a:chOff x="0" y="0"/>
                        <a:chExt cx="5979796" cy="55880"/>
                      </a:xfrm>
                    </wpg:grpSpPr>
                    <wps:wsp>
                      <wps:cNvPr id="15492" name="Shape 15492"/>
                      <wps:cNvSpPr/>
                      <wps:spPr>
                        <a:xfrm>
                          <a:off x="0" y="18122"/>
                          <a:ext cx="5979796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37757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37757"/>
                              </a:lnTo>
                              <a:lnTo>
                                <a:pt x="0" y="3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3" name="Shape 15493"/>
                      <wps:cNvSpPr/>
                      <wps:spPr>
                        <a:xfrm>
                          <a:off x="0" y="0"/>
                          <a:ext cx="5979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9144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CBF11D" id="Group 14620" o:spid="_x0000_s1026" style="position:absolute;margin-left:70.55pt;margin-top:84.6pt;width:470.85pt;height:4.4pt;z-index:251666944;mso-position-horizontal-relative:page;mso-position-vertical-relative:page" coordsize="5979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">
              <v:shape id="Shape 15492" o:spid="_x0000_s1027" style="position:absolute;top:181;width:59797;height:377;visibility:visible;mso-wrap-style:square;v-text-anchor:top" coordsize="5979796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" path="m,l5979796,r,37757l,37757,,e" fillcolor="#60201f" stroked="f" strokeweight="0">
                <v:stroke miterlimit="83231f" joinstyle="miter"/>
                <v:path arrowok="t" textboxrect="0,0,5979796,37757"/>
              </v:shape>
              <v:shape id="Shape 15493" o:spid="_x0000_s1028" style="position:absolute;width:59797;height:91;visibility:visible;mso-wrap-style:square;v-text-anchor:top" coordsize="5979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" path="m,l5979796,r,9144l,9144,,e" fillcolor="#60201f" stroked="f" strokeweight="0">
                <v:stroke miterlimit="83231f" joinstyle="miter"/>
                <v:path arrowok="t" textboxrect="0,0,597979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sz w:val="20"/>
      </w:rPr>
      <w:t>CV for Michael H. LeRoy (</w:t>
    </w:r>
    <w:r w:rsidR="00333EBE">
      <w:rPr>
        <w:rFonts w:ascii="Cambria" w:eastAsia="Cambria" w:hAnsi="Cambria" w:cs="Cambria"/>
        <w:b/>
        <w:sz w:val="20"/>
      </w:rPr>
      <w:t xml:space="preserve">September 1, </w:t>
    </w:r>
    <w:r>
      <w:rPr>
        <w:rFonts w:ascii="Cambria" w:eastAsia="Cambria" w:hAnsi="Cambria" w:cs="Cambria"/>
        <w:b/>
        <w:sz w:val="20"/>
      </w:rPr>
      <w:t>202</w:t>
    </w:r>
    <w:r w:rsidR="00F26626">
      <w:rPr>
        <w:rFonts w:ascii="Cambria" w:eastAsia="Cambria" w:hAnsi="Cambria" w:cs="Cambria"/>
        <w:b/>
        <w:sz w:val="20"/>
      </w:rPr>
      <w:t>2</w:t>
    </w:r>
    <w:r>
      <w:rPr>
        <w:rFonts w:ascii="Cambria" w:eastAsia="Cambria" w:hAnsi="Cambria" w:cs="Cambria"/>
        <w:b/>
        <w:sz w:val="20"/>
      </w:rPr>
      <w:t xml:space="preserve">) </w:t>
    </w:r>
    <w:r>
      <w:rPr>
        <w:rFonts w:ascii="Courier New" w:eastAsia="Courier New" w:hAnsi="Courier New" w:cs="Courier New"/>
      </w:rPr>
      <w:t xml:space="preserve"> </w:t>
    </w:r>
    <w:r>
      <w:t xml:space="preserve"> </w:t>
    </w:r>
  </w:p>
  <w:p w14:paraId="057E1C10" w14:textId="77777777" w:rsidR="00DF3DCF" w:rsidRDefault="00DF3DCF">
    <w:pPr>
      <w:spacing w:after="0"/>
      <w:ind w:lef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5A88" w14:textId="77777777" w:rsidR="00DF3DCF" w:rsidRDefault="00DF3DCF">
    <w:pPr>
      <w:spacing w:after="0"/>
      <w:ind w:left="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08655F" wp14:editId="6B25D091">
              <wp:simplePos x="0" y="0"/>
              <wp:positionH relativeFrom="page">
                <wp:posOffset>895985</wp:posOffset>
              </wp:positionH>
              <wp:positionV relativeFrom="page">
                <wp:posOffset>1074421</wp:posOffset>
              </wp:positionV>
              <wp:extent cx="5979796" cy="55880"/>
              <wp:effectExtent l="0" t="0" r="0" b="0"/>
              <wp:wrapSquare wrapText="bothSides"/>
              <wp:docPr id="14597" name="Group 14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6" cy="55880"/>
                        <a:chOff x="0" y="0"/>
                        <a:chExt cx="5979796" cy="55880"/>
                      </a:xfrm>
                    </wpg:grpSpPr>
                    <wps:wsp>
                      <wps:cNvPr id="15490" name="Shape 15490"/>
                      <wps:cNvSpPr/>
                      <wps:spPr>
                        <a:xfrm>
                          <a:off x="0" y="18122"/>
                          <a:ext cx="5979796" cy="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37757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37757"/>
                              </a:lnTo>
                              <a:lnTo>
                                <a:pt x="0" y="377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1" name="Shape 15491"/>
                      <wps:cNvSpPr/>
                      <wps:spPr>
                        <a:xfrm>
                          <a:off x="0" y="0"/>
                          <a:ext cx="59797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796" h="9144">
                              <a:moveTo>
                                <a:pt x="0" y="0"/>
                              </a:moveTo>
                              <a:lnTo>
                                <a:pt x="5979796" y="0"/>
                              </a:lnTo>
                              <a:lnTo>
                                <a:pt x="59797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2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822F16" id="Group 14597" o:spid="_x0000_s1026" style="position:absolute;margin-left:70.55pt;margin-top:84.6pt;width:470.85pt;height:4.4pt;z-index:251660288;mso-position-horizontal-relative:page;mso-position-vertical-relative:page" coordsize="5979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">
              <v:shape id="Shape 15490" o:spid="_x0000_s1027" style="position:absolute;top:181;width:59797;height:377;visibility:visible;mso-wrap-style:square;v-text-anchor:top" coordsize="5979796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" path="m,l5979796,r,37757l,37757,,e" fillcolor="#60201f" stroked="f" strokeweight="0">
                <v:stroke miterlimit="83231f" joinstyle="miter"/>
                <v:path arrowok="t" textboxrect="0,0,5979796,37757"/>
              </v:shape>
              <v:shape id="Shape 15491" o:spid="_x0000_s1028" style="position:absolute;width:59797;height:91;visibility:visible;mso-wrap-style:square;v-text-anchor:top" coordsize="5979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" path="m,l5979796,r,9144l,9144,,e" fillcolor="#60201f" stroked="f" strokeweight="0">
                <v:stroke miterlimit="83231f" joinstyle="miter"/>
                <v:path arrowok="t" textboxrect="0,0,597979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sz w:val="20"/>
      </w:rPr>
      <w:t xml:space="preserve">CV for Michael H. LeRoy (January 4, 2018) </w:t>
    </w:r>
    <w:r>
      <w:rPr>
        <w:rFonts w:ascii="Courier New" w:eastAsia="Courier New" w:hAnsi="Courier New" w:cs="Courier New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350D"/>
    <w:multiLevelType w:val="hybridMultilevel"/>
    <w:tmpl w:val="EB604BA0"/>
    <w:lvl w:ilvl="0" w:tplc="94E0C7A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EAFA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E289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8856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6C43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08E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4566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21B0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610F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848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99"/>
    <w:rsid w:val="00002EB3"/>
    <w:rsid w:val="00045EF3"/>
    <w:rsid w:val="00071D51"/>
    <w:rsid w:val="000B3796"/>
    <w:rsid w:val="000B6488"/>
    <w:rsid w:val="000D4A3D"/>
    <w:rsid w:val="000E5EC2"/>
    <w:rsid w:val="000F2042"/>
    <w:rsid w:val="000F2631"/>
    <w:rsid w:val="0011454D"/>
    <w:rsid w:val="00127343"/>
    <w:rsid w:val="00167D4C"/>
    <w:rsid w:val="0019696F"/>
    <w:rsid w:val="001B248D"/>
    <w:rsid w:val="001B5EA8"/>
    <w:rsid w:val="001D33E6"/>
    <w:rsid w:val="001D6D28"/>
    <w:rsid w:val="0025765A"/>
    <w:rsid w:val="00282BFA"/>
    <w:rsid w:val="00284ACB"/>
    <w:rsid w:val="002876E1"/>
    <w:rsid w:val="00297213"/>
    <w:rsid w:val="002B52B5"/>
    <w:rsid w:val="002D5BF1"/>
    <w:rsid w:val="00333EBE"/>
    <w:rsid w:val="003412B7"/>
    <w:rsid w:val="003948ED"/>
    <w:rsid w:val="00395CC1"/>
    <w:rsid w:val="003C0F5B"/>
    <w:rsid w:val="003E3BA8"/>
    <w:rsid w:val="003F75CA"/>
    <w:rsid w:val="00426130"/>
    <w:rsid w:val="00442AAC"/>
    <w:rsid w:val="004566C1"/>
    <w:rsid w:val="004618C0"/>
    <w:rsid w:val="00477DC2"/>
    <w:rsid w:val="004B454D"/>
    <w:rsid w:val="00530FD8"/>
    <w:rsid w:val="00536ECF"/>
    <w:rsid w:val="00555E23"/>
    <w:rsid w:val="00562BAA"/>
    <w:rsid w:val="00565F01"/>
    <w:rsid w:val="00575250"/>
    <w:rsid w:val="0059315E"/>
    <w:rsid w:val="005A1AF5"/>
    <w:rsid w:val="005A633C"/>
    <w:rsid w:val="005D04B5"/>
    <w:rsid w:val="00602DA3"/>
    <w:rsid w:val="00631A2B"/>
    <w:rsid w:val="006624AF"/>
    <w:rsid w:val="0067001E"/>
    <w:rsid w:val="00680DAB"/>
    <w:rsid w:val="006945C0"/>
    <w:rsid w:val="006C78BD"/>
    <w:rsid w:val="006F4092"/>
    <w:rsid w:val="00710004"/>
    <w:rsid w:val="00737E7C"/>
    <w:rsid w:val="0074740D"/>
    <w:rsid w:val="00752868"/>
    <w:rsid w:val="00767EA8"/>
    <w:rsid w:val="007D0BFC"/>
    <w:rsid w:val="007D1058"/>
    <w:rsid w:val="007F3E27"/>
    <w:rsid w:val="007F574A"/>
    <w:rsid w:val="00803AFF"/>
    <w:rsid w:val="00813C9C"/>
    <w:rsid w:val="008224CA"/>
    <w:rsid w:val="00833C72"/>
    <w:rsid w:val="00871FAB"/>
    <w:rsid w:val="00882A28"/>
    <w:rsid w:val="008B57C2"/>
    <w:rsid w:val="008C77B5"/>
    <w:rsid w:val="008D193E"/>
    <w:rsid w:val="008D1C0C"/>
    <w:rsid w:val="008F342D"/>
    <w:rsid w:val="009411B9"/>
    <w:rsid w:val="009415FD"/>
    <w:rsid w:val="009456BE"/>
    <w:rsid w:val="009608B5"/>
    <w:rsid w:val="00967018"/>
    <w:rsid w:val="009A5D86"/>
    <w:rsid w:val="009B0ABA"/>
    <w:rsid w:val="009F4DAB"/>
    <w:rsid w:val="00A12843"/>
    <w:rsid w:val="00A26E45"/>
    <w:rsid w:val="00A737BB"/>
    <w:rsid w:val="00AA20D0"/>
    <w:rsid w:val="00AC7D08"/>
    <w:rsid w:val="00AF0587"/>
    <w:rsid w:val="00B068B2"/>
    <w:rsid w:val="00B22983"/>
    <w:rsid w:val="00B24D52"/>
    <w:rsid w:val="00B41D84"/>
    <w:rsid w:val="00B46499"/>
    <w:rsid w:val="00B71403"/>
    <w:rsid w:val="00B80F7C"/>
    <w:rsid w:val="00BB1608"/>
    <w:rsid w:val="00BD2E86"/>
    <w:rsid w:val="00C018F4"/>
    <w:rsid w:val="00C30019"/>
    <w:rsid w:val="00C3288C"/>
    <w:rsid w:val="00C71C36"/>
    <w:rsid w:val="00D07815"/>
    <w:rsid w:val="00D33DEB"/>
    <w:rsid w:val="00D351EB"/>
    <w:rsid w:val="00D46744"/>
    <w:rsid w:val="00D57A62"/>
    <w:rsid w:val="00D63E46"/>
    <w:rsid w:val="00D742C9"/>
    <w:rsid w:val="00D833AA"/>
    <w:rsid w:val="00D85C17"/>
    <w:rsid w:val="00DA410E"/>
    <w:rsid w:val="00DC4010"/>
    <w:rsid w:val="00DD34BD"/>
    <w:rsid w:val="00DE180D"/>
    <w:rsid w:val="00DF3DCF"/>
    <w:rsid w:val="00E23FAB"/>
    <w:rsid w:val="00E3596A"/>
    <w:rsid w:val="00E429EC"/>
    <w:rsid w:val="00E62B69"/>
    <w:rsid w:val="00E731FC"/>
    <w:rsid w:val="00EC16FE"/>
    <w:rsid w:val="00ED286E"/>
    <w:rsid w:val="00ED2DAD"/>
    <w:rsid w:val="00ED4795"/>
    <w:rsid w:val="00EF2855"/>
    <w:rsid w:val="00EF66EF"/>
    <w:rsid w:val="00F05781"/>
    <w:rsid w:val="00F26626"/>
    <w:rsid w:val="00F2679B"/>
    <w:rsid w:val="00F40D2A"/>
    <w:rsid w:val="00F52565"/>
    <w:rsid w:val="00F67C2E"/>
    <w:rsid w:val="00F75E91"/>
    <w:rsid w:val="00F85E39"/>
    <w:rsid w:val="00F94EB2"/>
    <w:rsid w:val="00FB288F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DD63"/>
  <w15:docId w15:val="{38567818-4417-4EB8-801E-EF2F0005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74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75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therjones.com/northwestern-college-football-unionization-loss" TargetMode="External"/><Relationship Id="rId21" Type="http://schemas.openxmlformats.org/officeDocument/2006/relationships/hyperlink" Target="http://www.marketplace.org/topics/business/risks-remain-american-despite-ceo-apology" TargetMode="External"/><Relationship Id="rId42" Type="http://schemas.openxmlformats.org/officeDocument/2006/relationships/hyperlink" Target="http://forwardpassing.com/2013/04/12/kevin-ware-and-collective-bargaining-in-college-athletics/" TargetMode="External"/><Relationship Id="rId47" Type="http://schemas.openxmlformats.org/officeDocument/2006/relationships/hyperlink" Target="https://www.nytimes.com/2017/04/27/sports/football/from-combine-to-draft-nfl-prospects-are-treated-like-pieces-of-meat.html?_r=0" TargetMode="External"/><Relationship Id="rId63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68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84" Type="http://schemas.openxmlformats.org/officeDocument/2006/relationships/hyperlink" Target="http://www.reuters.com/article/2015/08/18/usa-football-college-idUSL1N10T2F120150818" TargetMode="External"/><Relationship Id="rId89" Type="http://schemas.openxmlformats.org/officeDocument/2006/relationships/hyperlink" Target="http://www.nytimes.com/2014/08/17/sports/basketball/michele-roberts-nba-unions-new-leader-confronts-gender-barriers.html?_r=0" TargetMode="External"/><Relationship Id="rId16" Type="http://schemas.openxmlformats.org/officeDocument/2006/relationships/hyperlink" Target="http://www.c-spanvideo.org/program/298352-4" TargetMode="External"/><Relationship Id="rId11" Type="http://schemas.openxmlformats.org/officeDocument/2006/relationships/hyperlink" Target="http://ssrn.com/author=825595" TargetMode="External"/><Relationship Id="rId32" Type="http://schemas.openxmlformats.org/officeDocument/2006/relationships/hyperlink" Target="http://www.insidehighered.com/news/2014/01/29/long-road-ahead-northwestern-athletes-move-unionize" TargetMode="External"/><Relationship Id="rId37" Type="http://schemas.openxmlformats.org/officeDocument/2006/relationships/hyperlink" Target="http://www.theverge.com/2014/1/31/5364378/can-nfl-survive-football-concussion-crisis" TargetMode="External"/><Relationship Id="rId53" Type="http://schemas.openxmlformats.org/officeDocument/2006/relationships/hyperlink" Target="https://www.theatlantic.com/business/archive/2017/04/biometric-tracking-sports/522222/" TargetMode="External"/><Relationship Id="rId58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74" Type="http://schemas.openxmlformats.org/officeDocument/2006/relationships/hyperlink" Target="http://www.businessweek.com/articles/2014-07-02/when-students-fight-the-ncaa-in-court-they-usually-lose" TargetMode="External"/><Relationship Id="rId79" Type="http://schemas.openxmlformats.org/officeDocument/2006/relationships/hyperlink" Target="http://www.usatoday.com/story/sports/college/2015/08/17/northwestern-union-vote-nlrb-football/31647545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nytimes.com/2014/08/17/sports/basketball/michele-roberts-nba-unions-new-leader-confronts-gender-barriers.html?_r=0" TargetMode="External"/><Relationship Id="rId95" Type="http://schemas.openxmlformats.org/officeDocument/2006/relationships/footer" Target="footer1.xml"/><Relationship Id="rId22" Type="http://schemas.openxmlformats.org/officeDocument/2006/relationships/hyperlink" Target="http://www.marketplace.org/topics/business/risks-remain-american-despite-ceo-apology" TargetMode="External"/><Relationship Id="rId27" Type="http://schemas.openxmlformats.org/officeDocument/2006/relationships/hyperlink" Target="http://www.motherjones.com/mojo/2014/02/ncaa-football-union-northwestern" TargetMode="External"/><Relationship Id="rId43" Type="http://schemas.openxmlformats.org/officeDocument/2006/relationships/hyperlink" Target="http://forwardpassing.com/2013/04/12/kevin-ware-and-collective-bargaining-in-college-athletics/" TargetMode="External"/><Relationship Id="rId48" Type="http://schemas.openxmlformats.org/officeDocument/2006/relationships/hyperlink" Target="https://www.nytimes.com/2017/04/27/sports/football/from-combine-to-draft-nfl-prospects-are-treated-like-pieces-of-meat.html?_r=0" TargetMode="External"/><Relationship Id="rId64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69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80" Type="http://schemas.openxmlformats.org/officeDocument/2006/relationships/hyperlink" Target="http://www.usatoday.com/story/sports/college/2015/08/17/northwestern-union-vote-nlrb-football/31647545/" TargetMode="External"/><Relationship Id="rId85" Type="http://schemas.openxmlformats.org/officeDocument/2006/relationships/hyperlink" Target="http://www.insidehighered.com/quicktakes/2014/07/08/study-ncaa-wins-more-70-athlete-lawsui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ssrn.com/author=825595" TargetMode="External"/><Relationship Id="rId17" Type="http://schemas.openxmlformats.org/officeDocument/2006/relationships/hyperlink" Target="http://www.c-spanvideo.org/program/298352-4" TargetMode="External"/><Relationship Id="rId25" Type="http://schemas.openxmlformats.org/officeDocument/2006/relationships/hyperlink" Target="http://www.motherjones.com/northwestern-college-football-unionization-loss" TargetMode="External"/><Relationship Id="rId33" Type="http://schemas.openxmlformats.org/officeDocument/2006/relationships/hyperlink" Target="http://www.insidehighered.com/news/2014/01/29/long-road-ahead-northwestern-athletes-move-unionize" TargetMode="External"/><Relationship Id="rId38" Type="http://schemas.openxmlformats.org/officeDocument/2006/relationships/hyperlink" Target="http://www.theverge.com/2014/1/31/5364378/can-nfl-survive-football-concussion-crisis" TargetMode="External"/><Relationship Id="rId46" Type="http://schemas.openxmlformats.org/officeDocument/2006/relationships/hyperlink" Target="http://forwardpassing.com/2013/04/12/kevin-ware-and-collective-bargaining-in-college-athletics/" TargetMode="External"/><Relationship Id="rId59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67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20" Type="http://schemas.openxmlformats.org/officeDocument/2006/relationships/hyperlink" Target="http://www.marketplace.org/topics/business/risks-remain-american-despite-ceo-apology" TargetMode="External"/><Relationship Id="rId41" Type="http://schemas.openxmlformats.org/officeDocument/2006/relationships/hyperlink" Target="http://www.salon.com/2013/01/28/is_the_outrageous_exploitation_of_college_athletes_coming_to_an_end_partner/singleton/" TargetMode="External"/><Relationship Id="rId54" Type="http://schemas.openxmlformats.org/officeDocument/2006/relationships/hyperlink" Target="https://www.theatlantic.com/business/archive/2017/04/biometric-tracking-sports/522222/" TargetMode="External"/><Relationship Id="rId62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70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75" Type="http://schemas.openxmlformats.org/officeDocument/2006/relationships/hyperlink" Target="http://www.businessweek.com/articles/2014-07-02/when-students-fight-the-ncaa-in-court-they-usually-lose" TargetMode="External"/><Relationship Id="rId83" Type="http://schemas.openxmlformats.org/officeDocument/2006/relationships/hyperlink" Target="http://www.reuters.com/article/2015/08/18/usa-football-college-idUSL1N10T2F120150818" TargetMode="External"/><Relationship Id="rId88" Type="http://schemas.openxmlformats.org/officeDocument/2006/relationships/hyperlink" Target="http://www.nytimes.com/2014/08/17/sports/basketball/michele-roberts-nba-unions-new-leader-confronts-gender-barriers.html?_r=0" TargetMode="External"/><Relationship Id="rId91" Type="http://schemas.openxmlformats.org/officeDocument/2006/relationships/hyperlink" Target="http://www.nytimes.com/2014/08/17/sports/basketball/michele-roberts-nba-unions-new-leader-confronts-gender-barriers.html?_r=0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-spanvideo.org/program/298352-4" TargetMode="External"/><Relationship Id="rId23" Type="http://schemas.openxmlformats.org/officeDocument/2006/relationships/hyperlink" Target="http://www.motherjones.com/northwestern-college-football-unionization-loss" TargetMode="External"/><Relationship Id="rId28" Type="http://schemas.openxmlformats.org/officeDocument/2006/relationships/hyperlink" Target="http://www.motherjones.com/mojo/2014/02/ncaa-football-union-northwestern" TargetMode="External"/><Relationship Id="rId36" Type="http://schemas.openxmlformats.org/officeDocument/2006/relationships/hyperlink" Target="http://www.theverge.com/2014/1/31/5364378/can-nfl-survive-football-concussion-crisis" TargetMode="External"/><Relationship Id="rId49" Type="http://schemas.openxmlformats.org/officeDocument/2006/relationships/hyperlink" Target="https://www.nytimes.com/2017/04/27/sports/football/from-combine-to-draft-nfl-prospects-are-treated-like-pieces-of-meat.html?_r=0" TargetMode="External"/><Relationship Id="rId57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insidehighered.com/news/2014/01/29/long-road-ahead-northwestern-athletes-move-unionize" TargetMode="External"/><Relationship Id="rId44" Type="http://schemas.openxmlformats.org/officeDocument/2006/relationships/hyperlink" Target="http://forwardpassing.com/2013/04/12/kevin-ware-and-collective-bargaining-in-college-athletics/" TargetMode="External"/><Relationship Id="rId52" Type="http://schemas.openxmlformats.org/officeDocument/2006/relationships/hyperlink" Target="https://www.theatlantic.com/business/archive/2017/04/biometric-tracking-sports/522222/" TargetMode="External"/><Relationship Id="rId60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65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73" Type="http://schemas.openxmlformats.org/officeDocument/2006/relationships/hyperlink" Target="http://www.businessweek.com/articles/2014-07-02/when-students-fight-the-ncaa-in-court-they-usually-lose" TargetMode="External"/><Relationship Id="rId78" Type="http://schemas.openxmlformats.org/officeDocument/2006/relationships/hyperlink" Target="http://www.usatoday.com/story/sports/college/2015/08/17/northwestern-union-vote-nlrb-football/31647545/" TargetMode="External"/><Relationship Id="rId81" Type="http://schemas.openxmlformats.org/officeDocument/2006/relationships/hyperlink" Target="http://www.usatoday.com/story/sports/college/2015/08/17/northwestern-union-vote-nlrb-football/31647545/" TargetMode="External"/><Relationship Id="rId86" Type="http://schemas.openxmlformats.org/officeDocument/2006/relationships/hyperlink" Target="http://www.insidehighered.com/quicktakes/2014/07/08/study-ncaa-wins-more-70-athlete-lawsuits" TargetMode="External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ssrn.com/author=825595" TargetMode="External"/><Relationship Id="rId18" Type="http://schemas.openxmlformats.org/officeDocument/2006/relationships/hyperlink" Target="http://www.marketplace.org/topics/business/risks-remain-american-despite-ceo-apology" TargetMode="External"/><Relationship Id="rId39" Type="http://schemas.openxmlformats.org/officeDocument/2006/relationships/hyperlink" Target="http://www.salon.com/2013/01/28/is_the_outrageous_exploitation_of_college_athletes_coming_to_an_end_partner/singleton/" TargetMode="External"/><Relationship Id="rId34" Type="http://schemas.openxmlformats.org/officeDocument/2006/relationships/hyperlink" Target="http://www.insidehighered.com/news/2014/01/29/long-road-ahead-northwestern-athletes-move-unionize" TargetMode="External"/><Relationship Id="rId50" Type="http://schemas.openxmlformats.org/officeDocument/2006/relationships/hyperlink" Target="https://www.nytimes.com/2017/04/27/sports/football/from-combine-to-draft-nfl-prospects-are-treated-like-pieces-of-meat.html?_r=0" TargetMode="External"/><Relationship Id="rId55" Type="http://schemas.openxmlformats.org/officeDocument/2006/relationships/hyperlink" Target="https://www.theatlantic.com/business/archive/2017/04/biometric-tracking-sports/522222/" TargetMode="External"/><Relationship Id="rId76" Type="http://schemas.openxmlformats.org/officeDocument/2006/relationships/hyperlink" Target="http://www.businessweek.com/articles/2014-07-02/when-students-fight-the-ncaa-in-court-they-usually-lose" TargetMode="External"/><Relationship Id="rId97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92" Type="http://schemas.openxmlformats.org/officeDocument/2006/relationships/hyperlink" Target="http://www.nytimes.com/2014/08/17/sports/basketball/michele-roberts-nba-unions-new-leader-confronts-gender-barriers.html?_r=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motherjones.com/mojo/2014/02/ncaa-football-union-northwestern" TargetMode="External"/><Relationship Id="rId24" Type="http://schemas.openxmlformats.org/officeDocument/2006/relationships/hyperlink" Target="http://www.motherjones.com/northwestern-college-football-unionization-loss" TargetMode="External"/><Relationship Id="rId40" Type="http://schemas.openxmlformats.org/officeDocument/2006/relationships/hyperlink" Target="http://www.salon.com/2013/01/28/is_the_outrageous_exploitation_of_college_athletes_coming_to_an_end_partner/singleton/" TargetMode="External"/><Relationship Id="rId45" Type="http://schemas.openxmlformats.org/officeDocument/2006/relationships/hyperlink" Target="http://forwardpassing.com/2013/04/12/kevin-ware-and-collective-bargaining-in-college-athletics/" TargetMode="External"/><Relationship Id="rId66" Type="http://schemas.openxmlformats.org/officeDocument/2006/relationships/hyperlink" Target="http://www.nytimes.com/2014/06/26/sports/football/nfl-makes-open-ended-commitment-to-retirees-in-concussion-suit.html?hp&amp;action=click&amp;pgtype=Homepage&amp;version=HpSum&amp;module=second-column-region&amp;region=top-news&amp;WT.nav=top-news" TargetMode="External"/><Relationship Id="rId87" Type="http://schemas.openxmlformats.org/officeDocument/2006/relationships/hyperlink" Target="http://www.insidehighered.com/quicktakes/2014/07/08/study-ncaa-wins-more-70-athlete-lawsuits" TargetMode="External"/><Relationship Id="rId61" Type="http://schemas.openxmlformats.org/officeDocument/2006/relationships/hyperlink" Target="http://www.nytimes.com/2015/07/29/sports/football/tom-bradys-four-game-suspension-is-upheld.html?mwrsm=Facebook&amp;fb_ref=Default&amp;_r=0" TargetMode="External"/><Relationship Id="rId82" Type="http://schemas.openxmlformats.org/officeDocument/2006/relationships/hyperlink" Target="http://www.reuters.com/article/2015/08/18/usa-football-college-idUSL1N10T2F120150818" TargetMode="External"/><Relationship Id="rId19" Type="http://schemas.openxmlformats.org/officeDocument/2006/relationships/hyperlink" Target="http://www.marketplace.org/topics/business/risks-remain-american-despite-ceo-apology" TargetMode="External"/><Relationship Id="rId14" Type="http://schemas.openxmlformats.org/officeDocument/2006/relationships/hyperlink" Target="http://ssrn.com/author=825595" TargetMode="External"/><Relationship Id="rId30" Type="http://schemas.openxmlformats.org/officeDocument/2006/relationships/hyperlink" Target="http://www.motherjones.com/mojo/2014/02/ncaa-football-union-northwestern" TargetMode="External"/><Relationship Id="rId35" Type="http://schemas.openxmlformats.org/officeDocument/2006/relationships/hyperlink" Target="http://www.theverge.com/2014/1/31/5364378/can-nfl-survive-football-concussion-crisis" TargetMode="External"/><Relationship Id="rId56" Type="http://schemas.openxmlformats.org/officeDocument/2006/relationships/hyperlink" Target="https://www.theatlantic.com/business/archive/2017/04/biometric-tracking-sports/522222/" TargetMode="External"/><Relationship Id="rId77" Type="http://schemas.openxmlformats.org/officeDocument/2006/relationships/hyperlink" Target="http://www.usatoday.com/story/sports/college/2015/08/17/northwestern-union-vote-nlrb-football/31647545/" TargetMode="External"/><Relationship Id="rId100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nytimes.com/2017/04/27/sports/football/from-combine-to-draft-nfl-prospects-are-treated-like-pieces-of-meat.html?_r=0" TargetMode="External"/><Relationship Id="rId72" Type="http://schemas.openxmlformats.org/officeDocument/2006/relationships/hyperlink" Target="http://www.businessweek.com/articles/2014-07-02/when-students-fight-the-ncaa-in-court-they-usually-lose" TargetMode="External"/><Relationship Id="rId93" Type="http://schemas.openxmlformats.org/officeDocument/2006/relationships/header" Target="header1.xml"/><Relationship Id="rId9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30357B850EA4D8AA1E25CAC6C9FE6" ma:contentTypeVersion="8" ma:contentTypeDescription="Create a new document." ma:contentTypeScope="" ma:versionID="db2cbc3003562f35747ec5337685d13c">
  <xsd:schema xmlns:xsd="http://www.w3.org/2001/XMLSchema" xmlns:xs="http://www.w3.org/2001/XMLSchema" xmlns:p="http://schemas.microsoft.com/office/2006/metadata/properties" xmlns:ns3="e186b1b6-b7cc-48e9-bb9e-5b0c910bb7bf" xmlns:ns4="264ed4cd-627a-4d07-ae92-bb83b518023a" targetNamespace="http://schemas.microsoft.com/office/2006/metadata/properties" ma:root="true" ma:fieldsID="a0c3c2d141142faa60612b19da16fe1d" ns3:_="" ns4:_="">
    <xsd:import namespace="e186b1b6-b7cc-48e9-bb9e-5b0c910bb7bf"/>
    <xsd:import namespace="264ed4cd-627a-4d07-ae92-bb83b5180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6b1b6-b7cc-48e9-bb9e-5b0c910bb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ed4cd-627a-4d07-ae92-bb83b5180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280BD-2917-4560-8A14-4FBDDE8FF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286EA-0C47-4EA3-BEAE-176FE3FC3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6b1b6-b7cc-48e9-bb9e-5b0c910bb7bf"/>
    <ds:schemaRef ds:uri="264ed4cd-627a-4d07-ae92-bb83b5180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AF723-0769-480C-BB6E-77FF26756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8ACE2-B39B-4E27-A259-A1E8D74DC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7473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 Michael H. LeRoy (September 2, 2014)</vt:lpstr>
    </vt:vector>
  </TitlesOfParts>
  <Company>University of Illinois</Company>
  <LinksUpToDate>false</LinksUpToDate>
  <CharactersWithSpaces>49974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 Michael H. LeRoy (September 2, 2014)</dc:title>
  <dc:subject/>
  <dc:creator>Michael LeRoy</dc:creator>
  <cp:keywords/>
  <cp:lastModifiedBy>Leroy, Michael</cp:lastModifiedBy>
  <cp:revision>2</cp:revision>
  <cp:lastPrinted>2021-02-23T18:42:00Z</cp:lastPrinted>
  <dcterms:created xsi:type="dcterms:W3CDTF">2022-08-31T22:03:00Z</dcterms:created>
  <dcterms:modified xsi:type="dcterms:W3CDTF">2022-08-31T22:03:00Z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0x010100D8430357B850EA4D8AA1E25CAC6C9FE6</vt:lpwstr>
  </property>
</Properties>
</file>